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08ED8" w14:textId="047B276E" w:rsidR="004D4850" w:rsidRPr="008B5231" w:rsidRDefault="00A209D6" w:rsidP="00A209D6">
      <w:pPr>
        <w:pStyle w:val="Header"/>
        <w:tabs>
          <w:tab w:val="right" w:pos="9639"/>
        </w:tabs>
        <w:rPr>
          <w:bCs/>
          <w:sz w:val="24"/>
          <w:szCs w:val="24"/>
          <w:lang w:eastAsia="zh-CN"/>
        </w:rPr>
      </w:pPr>
      <w:r w:rsidRPr="003A41EF">
        <w:rPr>
          <w:bCs/>
          <w:noProof w:val="0"/>
          <w:sz w:val="24"/>
          <w:szCs w:val="24"/>
        </w:rPr>
        <w:t xml:space="preserve">3GPP TSG-RAN WG2 Meeting </w:t>
      </w:r>
      <w:r>
        <w:rPr>
          <w:bCs/>
          <w:noProof w:val="0"/>
          <w:sz w:val="24"/>
          <w:szCs w:val="24"/>
        </w:rPr>
        <w:t>#</w:t>
      </w:r>
      <w:r w:rsidR="007E1626">
        <w:rPr>
          <w:bCs/>
          <w:noProof w:val="0"/>
          <w:sz w:val="24"/>
          <w:szCs w:val="24"/>
        </w:rPr>
        <w:t>120</w:t>
      </w:r>
      <w:r w:rsidRPr="00B266B0">
        <w:rPr>
          <w:bCs/>
          <w:noProof w:val="0"/>
          <w:sz w:val="24"/>
          <w:szCs w:val="24"/>
        </w:rPr>
        <w:tab/>
      </w:r>
      <w:r w:rsidR="008B5231" w:rsidRPr="008B5231">
        <w:rPr>
          <w:bCs/>
          <w:sz w:val="24"/>
          <w:szCs w:val="24"/>
          <w:lang w:eastAsia="zh-CN"/>
        </w:rPr>
        <w:t>R2-221</w:t>
      </w:r>
      <w:r w:rsidR="004D4850">
        <w:rPr>
          <w:bCs/>
          <w:sz w:val="24"/>
          <w:szCs w:val="24"/>
          <w:lang w:eastAsia="zh-CN"/>
        </w:rPr>
        <w:t>2486</w:t>
      </w:r>
    </w:p>
    <w:p w14:paraId="11776FA6" w14:textId="4C5A796B" w:rsidR="00A209D6" w:rsidRPr="00465587" w:rsidRDefault="007E1626" w:rsidP="00A209D6">
      <w:pPr>
        <w:pStyle w:val="Header"/>
        <w:tabs>
          <w:tab w:val="right" w:pos="9639"/>
        </w:tabs>
        <w:rPr>
          <w:bCs/>
          <w:sz w:val="24"/>
          <w:szCs w:val="24"/>
          <w:lang w:eastAsia="zh-CN"/>
        </w:rPr>
      </w:pPr>
      <w:r>
        <w:rPr>
          <w:bCs/>
          <w:sz w:val="24"/>
          <w:szCs w:val="24"/>
          <w:lang w:eastAsia="zh-CN"/>
        </w:rPr>
        <w:t>Toulouse</w:t>
      </w:r>
      <w:r w:rsidR="006574C0" w:rsidRPr="006574C0">
        <w:rPr>
          <w:bCs/>
          <w:sz w:val="24"/>
          <w:szCs w:val="24"/>
          <w:lang w:eastAsia="zh-CN"/>
        </w:rPr>
        <w:t xml:space="preserve">, </w:t>
      </w:r>
      <w:r>
        <w:rPr>
          <w:bCs/>
          <w:sz w:val="24"/>
          <w:szCs w:val="24"/>
          <w:lang w:eastAsia="zh-CN"/>
        </w:rPr>
        <w:t>14</w:t>
      </w:r>
      <w:r w:rsidRPr="007E1626">
        <w:rPr>
          <w:bCs/>
          <w:sz w:val="24"/>
          <w:szCs w:val="24"/>
          <w:vertAlign w:val="superscript"/>
          <w:lang w:eastAsia="zh-CN"/>
        </w:rPr>
        <w:t>th</w:t>
      </w:r>
      <w:r>
        <w:rPr>
          <w:bCs/>
          <w:sz w:val="24"/>
          <w:szCs w:val="24"/>
          <w:lang w:eastAsia="zh-CN"/>
        </w:rPr>
        <w:t xml:space="preserve"> to 1</w:t>
      </w:r>
      <w:r w:rsidR="0022443F">
        <w:rPr>
          <w:bCs/>
          <w:sz w:val="24"/>
          <w:szCs w:val="24"/>
          <w:lang w:eastAsia="zh-CN"/>
        </w:rPr>
        <w:t>8</w:t>
      </w:r>
      <w:r w:rsidRPr="007E1626">
        <w:rPr>
          <w:bCs/>
          <w:sz w:val="24"/>
          <w:szCs w:val="24"/>
          <w:vertAlign w:val="superscript"/>
          <w:lang w:eastAsia="zh-CN"/>
        </w:rPr>
        <w:t>th</w:t>
      </w:r>
      <w:r>
        <w:rPr>
          <w:bCs/>
          <w:sz w:val="24"/>
          <w:szCs w:val="24"/>
          <w:lang w:eastAsia="zh-CN"/>
        </w:rPr>
        <w:t xml:space="preserve"> November</w:t>
      </w:r>
      <w:r w:rsidR="00B46E85">
        <w:rPr>
          <w:bCs/>
          <w:sz w:val="24"/>
          <w:szCs w:val="24"/>
          <w:lang w:eastAsia="zh-CN"/>
        </w:rPr>
        <w:t>,</w:t>
      </w:r>
      <w:r w:rsidR="006E1057" w:rsidRPr="006E1057">
        <w:rPr>
          <w:bCs/>
          <w:sz w:val="24"/>
          <w:szCs w:val="24"/>
          <w:lang w:eastAsia="zh-CN"/>
        </w:rPr>
        <w:t xml:space="preserve"> 202</w:t>
      </w:r>
      <w:r w:rsidR="00AC507F">
        <w:rPr>
          <w:bCs/>
          <w:sz w:val="24"/>
          <w:szCs w:val="24"/>
          <w:lang w:eastAsia="zh-CN"/>
        </w:rPr>
        <w:t>2</w:t>
      </w:r>
      <w:bookmarkStart w:id="0" w:name="_GoBack"/>
      <w:bookmarkEnd w:id="0"/>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FED69E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0B22">
        <w:rPr>
          <w:rFonts w:cs="Arial"/>
          <w:b/>
          <w:bCs/>
          <w:sz w:val="24"/>
        </w:rPr>
        <w:t>8.</w:t>
      </w:r>
      <w:r w:rsidR="00E65A87">
        <w:rPr>
          <w:rFonts w:cs="Arial"/>
          <w:b/>
          <w:bCs/>
          <w:sz w:val="24"/>
        </w:rPr>
        <w:t>6</w:t>
      </w:r>
      <w:r w:rsidR="00830B22">
        <w:rPr>
          <w:rFonts w:cs="Arial"/>
          <w:b/>
          <w:bCs/>
          <w:sz w:val="24"/>
        </w:rPr>
        <w:t>.</w:t>
      </w:r>
      <w:r w:rsidR="00E65A87">
        <w:rPr>
          <w:rFonts w:cs="Arial"/>
          <w:b/>
          <w:bCs/>
          <w:sz w:val="24"/>
        </w:rPr>
        <w:t>3</w:t>
      </w:r>
      <w:r w:rsidR="00B41DC4">
        <w:rPr>
          <w:rFonts w:cs="Arial"/>
          <w:b/>
          <w:bCs/>
          <w:sz w:val="24"/>
        </w:rPr>
        <w:t>.1</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8781F0E"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F3F9A">
        <w:rPr>
          <w:rFonts w:eastAsia="SimSun"/>
          <w:b/>
          <w:bCs/>
          <w:sz w:val="24"/>
          <w:szCs w:val="20"/>
          <w:lang w:val="en-GB" w:eastAsia="en-US"/>
        </w:rPr>
        <w:t xml:space="preserve">Connected mode </w:t>
      </w:r>
      <w:r w:rsidR="00820A3D">
        <w:rPr>
          <w:rFonts w:eastAsia="SimSun"/>
          <w:b/>
          <w:bCs/>
          <w:sz w:val="24"/>
          <w:szCs w:val="20"/>
          <w:lang w:val="en-GB" w:eastAsia="en-US"/>
        </w:rPr>
        <w:t>mobility e</w:t>
      </w:r>
      <w:r w:rsidR="00E65A87">
        <w:rPr>
          <w:rFonts w:eastAsia="SimSun"/>
          <w:b/>
          <w:bCs/>
          <w:sz w:val="24"/>
          <w:szCs w:val="20"/>
          <w:lang w:val="en-GB" w:eastAsia="en-US"/>
        </w:rPr>
        <w:t xml:space="preserve">nhancement for IoT </w:t>
      </w:r>
      <w:r w:rsidR="00830B22" w:rsidRPr="00D64B1C">
        <w:rPr>
          <w:rFonts w:eastAsia="SimSun"/>
          <w:b/>
          <w:bCs/>
          <w:sz w:val="24"/>
          <w:szCs w:val="20"/>
          <w:lang w:val="en-GB" w:eastAsia="en-US"/>
        </w:rPr>
        <w:t xml:space="preserve">NTN </w:t>
      </w:r>
    </w:p>
    <w:p w14:paraId="1F147C23" w14:textId="1C7373B7"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E65A87" w:rsidRPr="00E65A87">
        <w:rPr>
          <w:rFonts w:eastAsia="SimSun"/>
          <w:b/>
          <w:bCs/>
          <w:sz w:val="24"/>
          <w:szCs w:val="20"/>
          <w:lang w:val="en-GB" w:eastAsia="en-US"/>
        </w:rPr>
        <w:t>IoT_NTN_enh</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6898B20C" w14:textId="77777777" w:rsidR="00956F47" w:rsidRDefault="00956F47" w:rsidP="00956F47">
      <w:r>
        <w:t xml:space="preserve">In </w:t>
      </w:r>
      <w:r w:rsidRPr="00F97E01">
        <w:t xml:space="preserve">RAN#96e, RAN approved a </w:t>
      </w:r>
      <w:r w:rsidRPr="004840B5">
        <w:t xml:space="preserve">Revised </w:t>
      </w:r>
      <w:r>
        <w:t>Rel-18 WID on IoT NTN enhancements</w:t>
      </w:r>
      <w:r w:rsidRPr="00F97E01">
        <w:t>.</w:t>
      </w:r>
      <w:r>
        <w:t xml:space="preserve"> In the WI objectives [1]: </w:t>
      </w:r>
    </w:p>
    <w:tbl>
      <w:tblPr>
        <w:tblStyle w:val="TableGrid"/>
        <w:tblW w:w="0" w:type="auto"/>
        <w:tblLook w:val="04A0" w:firstRow="1" w:lastRow="0" w:firstColumn="1" w:lastColumn="0" w:noHBand="0" w:noVBand="1"/>
      </w:tblPr>
      <w:tblGrid>
        <w:gridCol w:w="9631"/>
      </w:tblGrid>
      <w:tr w:rsidR="004F53C0" w14:paraId="6D7B561D" w14:textId="77777777" w:rsidTr="004F53C0">
        <w:tc>
          <w:tcPr>
            <w:tcW w:w="9631" w:type="dxa"/>
          </w:tcPr>
          <w:p w14:paraId="2FA38CD9" w14:textId="77777777" w:rsidR="004F53C0" w:rsidRDefault="004F53C0" w:rsidP="004F53C0">
            <w:pPr>
              <w:spacing w:before="120" w:after="0"/>
              <w:rPr>
                <w:bCs/>
              </w:rPr>
            </w:pPr>
            <w:r w:rsidRPr="00C46EE3">
              <w:rPr>
                <w:bCs/>
              </w:rPr>
              <w:t>4.1.</w:t>
            </w:r>
            <w:r>
              <w:rPr>
                <w:bCs/>
              </w:rPr>
              <w:t>2</w:t>
            </w:r>
            <w:r w:rsidRPr="00C46EE3">
              <w:rPr>
                <w:bCs/>
              </w:rPr>
              <w:tab/>
              <w:t>Mobility enhancements</w:t>
            </w:r>
          </w:p>
          <w:p w14:paraId="305F337B" w14:textId="77777777" w:rsidR="004F53C0" w:rsidRDefault="004F53C0" w:rsidP="004F53C0">
            <w:pPr>
              <w:spacing w:after="0"/>
              <w:rPr>
                <w:bCs/>
              </w:rPr>
            </w:pPr>
          </w:p>
          <w:p w14:paraId="4F46B692" w14:textId="77777777" w:rsidR="004F53C0" w:rsidRPr="00756D29" w:rsidRDefault="004F53C0" w:rsidP="004F53C0">
            <w:r w:rsidRPr="00756D29">
              <w:t>The following mobility enhancements objectives are listed.</w:t>
            </w:r>
          </w:p>
          <w:p w14:paraId="66D6E46A" w14:textId="77777777" w:rsidR="004F53C0" w:rsidRPr="00756D29" w:rsidRDefault="004F53C0" w:rsidP="004F53C0">
            <w:pPr>
              <w:pStyle w:val="B1"/>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5D05AD7E" w14:textId="77777777" w:rsidR="004F53C0" w:rsidRDefault="004F53C0" w:rsidP="004F53C0">
            <w:pPr>
              <w:pStyle w:val="B1"/>
            </w:pPr>
            <w:r>
              <w:t>-</w:t>
            </w:r>
            <w:r>
              <w:tab/>
            </w:r>
            <w:r w:rsidRPr="00756D29">
              <w:t>Re-use the solutions introduced in Rel-17 NR NTN for mobility enhancements for eMTC, with minimum necessary changes to adapt them to eMTC [RAN2]</w:t>
            </w:r>
          </w:p>
          <w:p w14:paraId="5BA8957A" w14:textId="2210AB20" w:rsidR="004F53C0" w:rsidRDefault="004F53C0" w:rsidP="00CF3F9A">
            <w:pPr>
              <w:pStyle w:val="B1"/>
              <w:numPr>
                <w:ilvl w:val="0"/>
                <w:numId w:val="36"/>
              </w:numPr>
              <w:overflowPunct w:val="0"/>
              <w:autoSpaceDE w:val="0"/>
              <w:autoSpaceDN w:val="0"/>
              <w:adjustRightInd w:val="0"/>
              <w:ind w:left="567" w:hanging="283"/>
              <w:textAlignment w:val="baseline"/>
            </w:pPr>
            <w:r>
              <w:t>Define UE RRM core requirements for the above mobility enhancement features [RAN4].</w:t>
            </w:r>
          </w:p>
        </w:tc>
      </w:tr>
    </w:tbl>
    <w:p w14:paraId="45158CFF" w14:textId="1214A547" w:rsidR="00F00A10" w:rsidRDefault="00F00A10" w:rsidP="00CF3F9A"/>
    <w:p w14:paraId="66CEE32F" w14:textId="14681A48" w:rsidR="00F00A10" w:rsidRPr="00F97E01" w:rsidRDefault="00F00A10" w:rsidP="00F00A10">
      <w:pPr>
        <w:rPr>
          <w:lang w:eastAsia="ko-KR"/>
        </w:rPr>
      </w:pPr>
      <w:r w:rsidRPr="00F97E01">
        <w:rPr>
          <w:lang w:eastAsia="ko-KR"/>
        </w:rPr>
        <w:t xml:space="preserve">In this </w:t>
      </w:r>
      <w:r w:rsidR="00F626FD" w:rsidRPr="00F97E01">
        <w:rPr>
          <w:lang w:eastAsia="ko-KR"/>
        </w:rPr>
        <w:t>contribution,</w:t>
      </w:r>
      <w:r w:rsidRPr="00F97E01">
        <w:rPr>
          <w:lang w:eastAsia="ko-KR"/>
        </w:rPr>
        <w:t xml:space="preserve"> we discuss </w:t>
      </w:r>
      <w:r w:rsidR="00252F1A">
        <w:rPr>
          <w:lang w:eastAsia="ko-KR"/>
        </w:rPr>
        <w:t>aspects</w:t>
      </w:r>
      <w:r>
        <w:rPr>
          <w:lang w:eastAsia="ko-KR"/>
        </w:rPr>
        <w:t xml:space="preserve"> </w:t>
      </w:r>
      <w:r w:rsidR="00BB15DE">
        <w:rPr>
          <w:lang w:eastAsia="ko-KR"/>
        </w:rPr>
        <w:t>related to</w:t>
      </w:r>
      <w:r w:rsidR="007E1626">
        <w:rPr>
          <w:lang w:eastAsia="ko-KR"/>
        </w:rPr>
        <w:t xml:space="preserve"> connected mode</w:t>
      </w:r>
      <w:r w:rsidR="00BB15DE">
        <w:rPr>
          <w:lang w:eastAsia="ko-KR"/>
        </w:rPr>
        <w:t xml:space="preserve"> </w:t>
      </w:r>
      <w:r w:rsidR="00F72021">
        <w:rPr>
          <w:lang w:eastAsia="ko-KR"/>
        </w:rPr>
        <w:t>mobility enhancements for IoT</w:t>
      </w:r>
      <w:r w:rsidR="00F626FD">
        <w:rPr>
          <w:lang w:eastAsia="ko-KR"/>
        </w:rPr>
        <w:t xml:space="preserve"> NTN</w:t>
      </w:r>
      <w:r w:rsidR="00F72021">
        <w:rPr>
          <w:lang w:eastAsia="ko-KR"/>
        </w:rPr>
        <w:t>.</w:t>
      </w:r>
    </w:p>
    <w:p w14:paraId="51ABF603" w14:textId="5D0865DE" w:rsidR="00DC6A61" w:rsidRPr="006E13D1" w:rsidRDefault="00DC6A61" w:rsidP="00B7538C">
      <w:pPr>
        <w:pStyle w:val="Heading1"/>
      </w:pPr>
      <w:r>
        <w:t>Discussion</w:t>
      </w:r>
    </w:p>
    <w:p w14:paraId="40F01725" w14:textId="1055CA44" w:rsidR="005C76A8" w:rsidRDefault="00547C85" w:rsidP="00FA3474">
      <w:pPr>
        <w:pStyle w:val="PatentBody"/>
        <w:numPr>
          <w:ilvl w:val="0"/>
          <w:numId w:val="0"/>
        </w:numPr>
        <w:spacing w:after="180" w:line="240" w:lineRule="auto"/>
        <w:jc w:val="both"/>
        <w:rPr>
          <w:sz w:val="20"/>
        </w:rPr>
      </w:pPr>
      <w:r w:rsidRPr="00547C85">
        <w:rPr>
          <w:sz w:val="20"/>
        </w:rPr>
        <w:t xml:space="preserve">NGSO satellites move at very high speed </w:t>
      </w:r>
      <w:r w:rsidR="005C76A8">
        <w:rPr>
          <w:sz w:val="20"/>
        </w:rPr>
        <w:t xml:space="preserve">and </w:t>
      </w:r>
      <w:r w:rsidRPr="00547C85">
        <w:rPr>
          <w:sz w:val="20"/>
        </w:rPr>
        <w:t xml:space="preserve">it is </w:t>
      </w:r>
      <w:r w:rsidR="005C76A8">
        <w:rPr>
          <w:sz w:val="20"/>
        </w:rPr>
        <w:t xml:space="preserve">possible that satellite’s </w:t>
      </w:r>
      <w:r w:rsidRPr="00547C85">
        <w:rPr>
          <w:sz w:val="20"/>
        </w:rPr>
        <w:t>service links (e.g. Earth</w:t>
      </w:r>
      <w:r w:rsidR="00AA610D">
        <w:rPr>
          <w:sz w:val="20"/>
        </w:rPr>
        <w:t>-</w:t>
      </w:r>
      <w:r w:rsidRPr="00547C85">
        <w:rPr>
          <w:sz w:val="20"/>
        </w:rPr>
        <w:t xml:space="preserve">moving cells) would move at the same high speed of </w:t>
      </w:r>
      <w:r w:rsidR="005C76A8">
        <w:rPr>
          <w:sz w:val="20"/>
        </w:rPr>
        <w:t>the satellite</w:t>
      </w:r>
      <w:r w:rsidRPr="00547C85">
        <w:rPr>
          <w:sz w:val="20"/>
        </w:rPr>
        <w:t xml:space="preserve">. </w:t>
      </w:r>
      <w:r w:rsidR="005C76A8">
        <w:rPr>
          <w:sz w:val="20"/>
        </w:rPr>
        <w:t>This present</w:t>
      </w:r>
      <w:r w:rsidR="00AA610D">
        <w:rPr>
          <w:sz w:val="20"/>
        </w:rPr>
        <w:t>s</w:t>
      </w:r>
      <w:r w:rsidR="005C76A8">
        <w:rPr>
          <w:sz w:val="20"/>
        </w:rPr>
        <w:t xml:space="preserve"> a challenge for </w:t>
      </w:r>
      <w:r w:rsidR="00AA610D">
        <w:rPr>
          <w:sz w:val="20"/>
        </w:rPr>
        <w:t xml:space="preserve">the </w:t>
      </w:r>
      <w:r w:rsidR="005C76A8">
        <w:rPr>
          <w:sz w:val="20"/>
        </w:rPr>
        <w:t xml:space="preserve">support of cell measurements and mobility enhancements solutions for NB-IoT NTN and eMTC NTN. </w:t>
      </w:r>
      <w:r w:rsidR="003A1B90">
        <w:rPr>
          <w:sz w:val="20"/>
        </w:rPr>
        <w:t xml:space="preserve">The main mechanism for performing connected mode mobility for NB-IoT is through RLF and RRC re-establishment. </w:t>
      </w:r>
    </w:p>
    <w:p w14:paraId="533465DE" w14:textId="4730B5F2" w:rsidR="003A1B90" w:rsidRDefault="003A1B90" w:rsidP="00FA3474">
      <w:pPr>
        <w:pStyle w:val="PatentBody"/>
        <w:numPr>
          <w:ilvl w:val="0"/>
          <w:numId w:val="0"/>
        </w:numPr>
        <w:spacing w:after="180" w:line="240" w:lineRule="auto"/>
        <w:jc w:val="both"/>
        <w:rPr>
          <w:sz w:val="20"/>
        </w:rPr>
      </w:pPr>
      <w:r>
        <w:rPr>
          <w:sz w:val="20"/>
        </w:rPr>
        <w:t xml:space="preserve">In NB-IoT, Radio Link Failures can occur as the result </w:t>
      </w:r>
      <w:r w:rsidR="00304588">
        <w:rPr>
          <w:sz w:val="20"/>
        </w:rPr>
        <w:t xml:space="preserve">of radio link out-of-sync causing T310 to expire. </w:t>
      </w:r>
    </w:p>
    <w:p w14:paraId="0FB1BB5A" w14:textId="77777777" w:rsidR="00EC6B74" w:rsidRDefault="00EC6B74" w:rsidP="00EC6B74">
      <w:pPr>
        <w:pStyle w:val="PatentBody"/>
        <w:numPr>
          <w:ilvl w:val="0"/>
          <w:numId w:val="0"/>
        </w:numPr>
        <w:spacing w:after="180" w:line="240" w:lineRule="auto"/>
        <w:jc w:val="both"/>
        <w:rPr>
          <w:sz w:val="20"/>
        </w:rPr>
      </w:pPr>
      <w:r>
        <w:rPr>
          <w:sz w:val="20"/>
        </w:rPr>
        <w:t xml:space="preserve">The RRC re-establishment procedures allow for a UE to re-establish its connection to a cell, that may be the same cell or a new cell. During the re-establishment procedure, if the new eNB has the UE context, then the UE does not need to be reconfigured which might take a lot of time. If the new eNB does not have the UE context does, then this eNB may request the UE context from the old eNB, since the information on the old eNB are signalled in the re-establishment request message. </w:t>
      </w:r>
    </w:p>
    <w:p w14:paraId="5ABE2B4E" w14:textId="77777777" w:rsidR="00881AB9" w:rsidRDefault="003A1B90" w:rsidP="00FA3474">
      <w:pPr>
        <w:pStyle w:val="PatentBody"/>
        <w:numPr>
          <w:ilvl w:val="0"/>
          <w:numId w:val="0"/>
        </w:numPr>
        <w:spacing w:after="180" w:line="240" w:lineRule="auto"/>
        <w:jc w:val="both"/>
        <w:rPr>
          <w:sz w:val="20"/>
        </w:rPr>
      </w:pPr>
      <w:r>
        <w:rPr>
          <w:sz w:val="20"/>
        </w:rPr>
        <w:t>All together this can be seen</w:t>
      </w:r>
      <w:r w:rsidR="00881AB9">
        <w:rPr>
          <w:sz w:val="20"/>
        </w:rPr>
        <w:t xml:space="preserve"> in Figure 1</w:t>
      </w:r>
      <w:r>
        <w:rPr>
          <w:sz w:val="20"/>
        </w:rPr>
        <w:t>.</w:t>
      </w:r>
    </w:p>
    <w:p w14:paraId="55DE0319" w14:textId="77777777" w:rsidR="00881AB9" w:rsidRDefault="00881AB9" w:rsidP="00FA3474">
      <w:pPr>
        <w:pStyle w:val="PatentBody"/>
        <w:numPr>
          <w:ilvl w:val="0"/>
          <w:numId w:val="0"/>
        </w:numPr>
        <w:spacing w:after="180" w:line="240" w:lineRule="auto"/>
        <w:jc w:val="both"/>
        <w:rPr>
          <w:sz w:val="20"/>
        </w:rPr>
      </w:pPr>
    </w:p>
    <w:p w14:paraId="31046380" w14:textId="77777777" w:rsidR="00881AB9" w:rsidRDefault="00513C68" w:rsidP="00881AB9">
      <w:pPr>
        <w:pStyle w:val="PatentBody"/>
        <w:keepNext/>
        <w:numPr>
          <w:ilvl w:val="0"/>
          <w:numId w:val="0"/>
        </w:numPr>
        <w:spacing w:after="180" w:line="240" w:lineRule="auto"/>
        <w:jc w:val="center"/>
      </w:pPr>
      <w:r>
        <w:rPr>
          <w:sz w:val="20"/>
        </w:rPr>
        <w:lastRenderedPageBreak/>
        <w:pict w14:anchorId="408FC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341.25pt">
            <v:imagedata r:id="rId8" o:title="Re-establishment procedure"/>
          </v:shape>
        </w:pict>
      </w:r>
    </w:p>
    <w:p w14:paraId="6C5367FA" w14:textId="66FB6622" w:rsidR="003A1B90" w:rsidRPr="001A1717" w:rsidRDefault="00881AB9" w:rsidP="001A1717">
      <w:pPr>
        <w:pStyle w:val="Caption"/>
        <w:jc w:val="center"/>
        <w:rPr>
          <w:b/>
          <w:i w:val="0"/>
          <w:color w:val="000000" w:themeColor="text1"/>
          <w:sz w:val="20"/>
        </w:rPr>
      </w:pPr>
      <w:r w:rsidRPr="00881AB9">
        <w:rPr>
          <w:b/>
          <w:i w:val="0"/>
          <w:color w:val="000000" w:themeColor="text1"/>
        </w:rPr>
        <w:t xml:space="preserve">Figure </w:t>
      </w:r>
      <w:r w:rsidRPr="00881AB9">
        <w:rPr>
          <w:b/>
          <w:i w:val="0"/>
          <w:color w:val="000000" w:themeColor="text1"/>
        </w:rPr>
        <w:fldChar w:fldCharType="begin"/>
      </w:r>
      <w:r w:rsidRPr="00881AB9">
        <w:rPr>
          <w:b/>
          <w:i w:val="0"/>
          <w:color w:val="000000" w:themeColor="text1"/>
        </w:rPr>
        <w:instrText xml:space="preserve"> SEQ Figure \* ARABIC </w:instrText>
      </w:r>
      <w:r w:rsidRPr="00881AB9">
        <w:rPr>
          <w:b/>
          <w:i w:val="0"/>
          <w:color w:val="000000" w:themeColor="text1"/>
        </w:rPr>
        <w:fldChar w:fldCharType="separate"/>
      </w:r>
      <w:r w:rsidRPr="00881AB9">
        <w:rPr>
          <w:b/>
          <w:i w:val="0"/>
          <w:noProof/>
          <w:color w:val="000000" w:themeColor="text1"/>
        </w:rPr>
        <w:t>1</w:t>
      </w:r>
      <w:r w:rsidRPr="00881AB9">
        <w:rPr>
          <w:b/>
          <w:i w:val="0"/>
          <w:color w:val="000000" w:themeColor="text1"/>
        </w:rPr>
        <w:fldChar w:fldCharType="end"/>
      </w:r>
      <w:r w:rsidRPr="00881AB9">
        <w:rPr>
          <w:b/>
          <w:i w:val="0"/>
          <w:color w:val="000000" w:themeColor="text1"/>
        </w:rPr>
        <w:t xml:space="preserve">. RRC Re-establishment procedures. </w:t>
      </w:r>
    </w:p>
    <w:p w14:paraId="0363B35E" w14:textId="4142C249" w:rsidR="00881AB9" w:rsidRPr="00881AB9" w:rsidRDefault="00881AB9" w:rsidP="00881AB9">
      <w:pPr>
        <w:jc w:val="both"/>
        <w:rPr>
          <w:b/>
        </w:rPr>
      </w:pPr>
      <w:r>
        <w:rPr>
          <w:b/>
        </w:rPr>
        <w:t>Observation 1</w:t>
      </w:r>
      <w:r w:rsidRPr="00CB4772">
        <w:rPr>
          <w:b/>
        </w:rPr>
        <w:t xml:space="preserve">: </w:t>
      </w:r>
      <w:r>
        <w:rPr>
          <w:b/>
        </w:rPr>
        <w:t xml:space="preserve">Enhancements are </w:t>
      </w:r>
      <w:r w:rsidR="009908CE">
        <w:rPr>
          <w:b/>
        </w:rPr>
        <w:t>needed</w:t>
      </w:r>
      <w:r>
        <w:rPr>
          <w:b/>
        </w:rPr>
        <w:t xml:space="preserve"> to </w:t>
      </w:r>
      <w:r w:rsidR="009E56F4">
        <w:rPr>
          <w:b/>
        </w:rPr>
        <w:t>make the</w:t>
      </w:r>
      <w:r>
        <w:rPr>
          <w:b/>
        </w:rPr>
        <w:t xml:space="preserve"> RLF and re-establishment mechanisms of IoT NTN </w:t>
      </w:r>
      <w:r w:rsidR="009E56F4">
        <w:rPr>
          <w:b/>
        </w:rPr>
        <w:t>more efficient</w:t>
      </w:r>
      <w:r w:rsidR="00FC34DA">
        <w:rPr>
          <w:b/>
        </w:rPr>
        <w:t xml:space="preserve"> and timely</w:t>
      </w:r>
      <w:r>
        <w:rPr>
          <w:b/>
        </w:rPr>
        <w:t xml:space="preserve">. </w:t>
      </w:r>
    </w:p>
    <w:p w14:paraId="0CF22AB8" w14:textId="02D977F7" w:rsidR="003A1B90" w:rsidRDefault="003A1B90" w:rsidP="00FA3474">
      <w:pPr>
        <w:pStyle w:val="PatentBody"/>
        <w:numPr>
          <w:ilvl w:val="0"/>
          <w:numId w:val="0"/>
        </w:numPr>
        <w:spacing w:after="180" w:line="240" w:lineRule="auto"/>
        <w:jc w:val="both"/>
        <w:rPr>
          <w:sz w:val="20"/>
        </w:rPr>
      </w:pPr>
      <w:r>
        <w:rPr>
          <w:sz w:val="20"/>
        </w:rPr>
        <w:t xml:space="preserve">For improving the mobility procedures, in Rel-17 NB-IoT, mechanisms were introduced to allow an NB-IoT UE to perform neighbour cell monitoring already in connected mode. For NTN NB-IoT, this can bring about improvements since the UE does not need to perform radio measurements in idle mode, but can do these ahead of time, bringing about faster re-establishment in neighbouring cells. </w:t>
      </w:r>
    </w:p>
    <w:p w14:paraId="0DEC5EE0" w14:textId="2FA21AE4" w:rsidR="005455A2" w:rsidRDefault="002715DA" w:rsidP="00FA3474">
      <w:pPr>
        <w:pStyle w:val="PatentBody"/>
        <w:numPr>
          <w:ilvl w:val="0"/>
          <w:numId w:val="0"/>
        </w:numPr>
        <w:spacing w:after="180" w:line="240" w:lineRule="auto"/>
        <w:jc w:val="both"/>
        <w:rPr>
          <w:sz w:val="20"/>
        </w:rPr>
      </w:pPr>
      <w:r>
        <w:rPr>
          <w:sz w:val="20"/>
        </w:rPr>
        <w:t>However,</w:t>
      </w:r>
      <w:r w:rsidR="005455A2">
        <w:rPr>
          <w:sz w:val="20"/>
        </w:rPr>
        <w:t xml:space="preserve"> the conditions for triggering these neighbour cell measurements are not seen as suitable for NTN, which is characterized by RSRP conditions that cut off very slowly compared to terrestrial cells, and also characterized by the quasi-earth fixed case where suddenly a cell might disappear. To this the end, new triggering conditions based on distance and time have been proposed. </w:t>
      </w:r>
    </w:p>
    <w:p w14:paraId="1D309D3F" w14:textId="365276CF" w:rsidR="00902569" w:rsidRDefault="005455A2" w:rsidP="00FA3474">
      <w:pPr>
        <w:pStyle w:val="PatentBody"/>
        <w:numPr>
          <w:ilvl w:val="0"/>
          <w:numId w:val="0"/>
        </w:numPr>
        <w:spacing w:after="180" w:line="240" w:lineRule="auto"/>
        <w:jc w:val="both"/>
        <w:rPr>
          <w:sz w:val="20"/>
        </w:rPr>
      </w:pPr>
      <w:r>
        <w:rPr>
          <w:sz w:val="20"/>
        </w:rPr>
        <w:t>One proposal was about triggering connected mode measurements based on t-Service. T-Service is currently only used to ensure neighbour cell measurements are performed in idle mode before the cell disappears.</w:t>
      </w:r>
      <w:r w:rsidR="00103B26">
        <w:rPr>
          <w:sz w:val="20"/>
        </w:rPr>
        <w:t xml:space="preserve"> For connected mode this could also be useful, as the measurements should be used for cell selection after the service with the serving cell ends. </w:t>
      </w:r>
      <w:r w:rsidR="00902569">
        <w:rPr>
          <w:sz w:val="20"/>
        </w:rPr>
        <w:t>During the meeting there were comments</w:t>
      </w:r>
      <w:r w:rsidR="00994898">
        <w:rPr>
          <w:sz w:val="20"/>
        </w:rPr>
        <w:t xml:space="preserve"> [2]</w:t>
      </w:r>
      <w:r w:rsidR="00902569">
        <w:rPr>
          <w:sz w:val="20"/>
        </w:rPr>
        <w:t xml:space="preserve"> that such enhancements would only be useful for NB-IoT, but we think that this could also be useful for LTE-M. For LTE-M, the enhancements would allow for power savings </w:t>
      </w:r>
      <w:r w:rsidR="00804C7C">
        <w:rPr>
          <w:sz w:val="20"/>
        </w:rPr>
        <w:t xml:space="preserve">as the UE would not need to measure neighbouring cells until it would be needed. </w:t>
      </w:r>
    </w:p>
    <w:p w14:paraId="14C7B013" w14:textId="1F7DCD2E" w:rsidR="00804C7C" w:rsidRDefault="00804C7C" w:rsidP="00804C7C">
      <w:pPr>
        <w:jc w:val="both"/>
        <w:rPr>
          <w:b/>
        </w:rPr>
      </w:pPr>
      <w:r>
        <w:rPr>
          <w:b/>
        </w:rPr>
        <w:t>Proposal 1: Connected mode measurements triggered based on t-Service is supported for NB-IoT and LTE-M.</w:t>
      </w:r>
    </w:p>
    <w:p w14:paraId="7C783649" w14:textId="36E43A94" w:rsidR="00804C7C" w:rsidRDefault="00956F47" w:rsidP="00FA3474">
      <w:pPr>
        <w:pStyle w:val="PatentBody"/>
        <w:numPr>
          <w:ilvl w:val="0"/>
          <w:numId w:val="0"/>
        </w:numPr>
        <w:spacing w:after="180" w:line="240" w:lineRule="auto"/>
        <w:jc w:val="both"/>
        <w:rPr>
          <w:sz w:val="20"/>
          <w:lang w:val="en-US"/>
        </w:rPr>
      </w:pPr>
      <w:r>
        <w:rPr>
          <w:sz w:val="20"/>
          <w:lang w:val="en-US"/>
        </w:rPr>
        <w:t xml:space="preserve">However, we believe that other enhancements should also be considered in order to make the Radio Link failure and RRC re-establishment procedures </w:t>
      </w:r>
      <w:r w:rsidR="00D226ED">
        <w:rPr>
          <w:sz w:val="20"/>
          <w:lang w:val="en-US"/>
        </w:rPr>
        <w:t xml:space="preserve">faster and more efficient. </w:t>
      </w:r>
    </w:p>
    <w:p w14:paraId="0D6332A3" w14:textId="75C41CEB" w:rsidR="00D226ED" w:rsidRDefault="00D226ED" w:rsidP="00D226ED">
      <w:pPr>
        <w:jc w:val="both"/>
        <w:rPr>
          <w:b/>
        </w:rPr>
      </w:pPr>
      <w:r>
        <w:rPr>
          <w:b/>
        </w:rPr>
        <w:t xml:space="preserve">Proposal </w:t>
      </w:r>
      <w:r w:rsidR="003F207F">
        <w:rPr>
          <w:b/>
        </w:rPr>
        <w:t>2</w:t>
      </w:r>
      <w:r>
        <w:rPr>
          <w:b/>
        </w:rPr>
        <w:t xml:space="preserve">: RAN2 to consider other enhancements to make RLF and re-establishment procedures faster and more </w:t>
      </w:r>
      <w:r w:rsidR="00FC2BA8">
        <w:rPr>
          <w:b/>
        </w:rPr>
        <w:t>efficient</w:t>
      </w:r>
      <w:r>
        <w:rPr>
          <w:b/>
        </w:rPr>
        <w:t>.</w:t>
      </w:r>
    </w:p>
    <w:p w14:paraId="6CA8078B" w14:textId="77777777" w:rsidR="00D226ED" w:rsidRPr="00804C7C" w:rsidRDefault="00D226ED" w:rsidP="00FA3474">
      <w:pPr>
        <w:pStyle w:val="PatentBody"/>
        <w:numPr>
          <w:ilvl w:val="0"/>
          <w:numId w:val="0"/>
        </w:numPr>
        <w:spacing w:after="180" w:line="240" w:lineRule="auto"/>
        <w:jc w:val="both"/>
        <w:rPr>
          <w:sz w:val="20"/>
          <w:lang w:val="en-US"/>
        </w:rPr>
      </w:pPr>
    </w:p>
    <w:p w14:paraId="5DB1A089" w14:textId="1C645C93" w:rsidR="00547C85" w:rsidRDefault="00547C85" w:rsidP="00FA3474">
      <w:pPr>
        <w:pStyle w:val="PatentBody"/>
        <w:numPr>
          <w:ilvl w:val="0"/>
          <w:numId w:val="0"/>
        </w:numPr>
        <w:spacing w:after="180" w:line="240" w:lineRule="auto"/>
        <w:jc w:val="both"/>
        <w:rPr>
          <w:sz w:val="20"/>
        </w:rPr>
      </w:pPr>
    </w:p>
    <w:p w14:paraId="5FF2457F" w14:textId="72E1A9E3" w:rsidR="00A209D6" w:rsidRPr="006E13D1" w:rsidRDefault="008C3057" w:rsidP="003F11FC">
      <w:pPr>
        <w:pStyle w:val="Heading1"/>
        <w:jc w:val="both"/>
      </w:pPr>
      <w:r>
        <w:t>Conclusion</w:t>
      </w:r>
    </w:p>
    <w:p w14:paraId="6B206649" w14:textId="31AD23C3" w:rsidR="00C060FE" w:rsidRPr="00F97E01"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issues related to mobility enhancements for IoT NTN in the case of Earth moving cells for NGSO. The following are the observation</w:t>
      </w:r>
      <w:r w:rsidR="003C2E97">
        <w:rPr>
          <w:lang w:eastAsia="ko-KR"/>
        </w:rPr>
        <w:t>s</w:t>
      </w:r>
      <w:r>
        <w:rPr>
          <w:lang w:eastAsia="ko-KR"/>
        </w:rPr>
        <w:t xml:space="preserve"> and proposals in this document. </w:t>
      </w:r>
    </w:p>
    <w:p w14:paraId="349E9CDE" w14:textId="77777777" w:rsidR="00621944" w:rsidRPr="00881AB9" w:rsidRDefault="00621944" w:rsidP="00621944">
      <w:pPr>
        <w:jc w:val="both"/>
        <w:rPr>
          <w:b/>
        </w:rPr>
      </w:pPr>
      <w:r>
        <w:rPr>
          <w:b/>
        </w:rPr>
        <w:t>Observation 1</w:t>
      </w:r>
      <w:r w:rsidRPr="00CB4772">
        <w:rPr>
          <w:b/>
        </w:rPr>
        <w:t xml:space="preserve">: </w:t>
      </w:r>
      <w:r>
        <w:rPr>
          <w:b/>
        </w:rPr>
        <w:t xml:space="preserve">Enhancements are needed to make the RLF and re-establishment mechanisms of IoT NTN more efficient and timely. </w:t>
      </w:r>
    </w:p>
    <w:p w14:paraId="4A8A7F2B" w14:textId="77777777" w:rsidR="007C5BA9" w:rsidRDefault="007C5BA9" w:rsidP="007C5BA9">
      <w:pPr>
        <w:jc w:val="both"/>
        <w:rPr>
          <w:b/>
        </w:rPr>
      </w:pPr>
      <w:r>
        <w:rPr>
          <w:b/>
        </w:rPr>
        <w:t>Proposal 1: Connected mode measurements triggered based on t-Service is supported for NB-IoT and LTE-M.</w:t>
      </w:r>
    </w:p>
    <w:p w14:paraId="53F78B3B" w14:textId="77777777" w:rsidR="007C5BA9" w:rsidRDefault="007C5BA9" w:rsidP="007C5BA9">
      <w:pPr>
        <w:jc w:val="both"/>
        <w:rPr>
          <w:b/>
        </w:rPr>
      </w:pPr>
      <w:r>
        <w:rPr>
          <w:b/>
        </w:rPr>
        <w:t>Proposal 2: RAN2 to consider other enhancements to make RLF and re-establishment procedures faster and more efficient.</w:t>
      </w:r>
    </w:p>
    <w:p w14:paraId="3035A84F" w14:textId="77777777" w:rsidR="00C060FE" w:rsidRPr="00C060FE" w:rsidRDefault="00C060FE" w:rsidP="00C060FE">
      <w:pPr>
        <w:jc w:val="both"/>
        <w:rPr>
          <w:b/>
        </w:rPr>
      </w:pPr>
    </w:p>
    <w:p w14:paraId="6408D72B" w14:textId="59651DF4" w:rsidR="0083484D" w:rsidRPr="00FF7C4E" w:rsidRDefault="00051DF8" w:rsidP="0083484D">
      <w:pPr>
        <w:pStyle w:val="Heading1"/>
      </w:pPr>
      <w:r>
        <w:t>Reference</w:t>
      </w:r>
      <w:r w:rsidR="0083484D" w:rsidRPr="00001886">
        <w:t xml:space="preserve"> </w:t>
      </w:r>
    </w:p>
    <w:p w14:paraId="49BC73A2" w14:textId="77777777" w:rsidR="00956F47" w:rsidRPr="005525D5" w:rsidRDefault="0096574A" w:rsidP="00956F47">
      <w:pPr>
        <w:pStyle w:val="references"/>
        <w:spacing w:after="180" w:line="240" w:lineRule="auto"/>
        <w:rPr>
          <w:szCs w:val="20"/>
        </w:rPr>
      </w:pPr>
      <w:hyperlink r:id="rId9" w:history="1">
        <w:r w:rsidR="00956F47" w:rsidRPr="008B3C42">
          <w:rPr>
            <w:rStyle w:val="Hyperlink"/>
            <w:rFonts w:ascii="Arial" w:hAnsi="Arial" w:cs="Arial"/>
            <w:szCs w:val="20"/>
          </w:rPr>
          <w:t>RP-221806</w:t>
        </w:r>
      </w:hyperlink>
      <w:r w:rsidR="00956F47" w:rsidRPr="008B3C42">
        <w:rPr>
          <w:rFonts w:ascii="Arial" w:hAnsi="Arial" w:cs="Arial"/>
          <w:szCs w:val="20"/>
        </w:rPr>
        <w:t xml:space="preserve"> Revised WID on IoT NTN enhancements.</w:t>
      </w:r>
    </w:p>
    <w:p w14:paraId="35F222F4" w14:textId="66B02CC7" w:rsidR="00080512" w:rsidRPr="000D3121" w:rsidRDefault="00994898" w:rsidP="00405079">
      <w:pPr>
        <w:pStyle w:val="references"/>
        <w:spacing w:after="180" w:line="240" w:lineRule="auto"/>
        <w:rPr>
          <w:rFonts w:ascii="Arial" w:hAnsi="Arial" w:cs="Arial"/>
          <w:szCs w:val="20"/>
        </w:rPr>
      </w:pPr>
      <w:r>
        <w:rPr>
          <w:rFonts w:ascii="Arial" w:hAnsi="Arial" w:cs="Arial"/>
          <w:szCs w:val="20"/>
        </w:rPr>
        <w:t>R2-2210801 Report from Break-Out Session on NTN, IoT NTN, Redcap and CE, Vice Chairman (ZTE), Report</w:t>
      </w:r>
    </w:p>
    <w:sectPr w:rsidR="00080512" w:rsidRPr="000D31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67789" w14:textId="77777777" w:rsidR="0096574A" w:rsidRDefault="0096574A" w:rsidP="00051DF8">
      <w:r>
        <w:separator/>
      </w:r>
    </w:p>
  </w:endnote>
  <w:endnote w:type="continuationSeparator" w:id="0">
    <w:p w14:paraId="1F247489" w14:textId="77777777" w:rsidR="0096574A" w:rsidRDefault="0096574A" w:rsidP="00051DF8">
      <w:r>
        <w:continuationSeparator/>
      </w:r>
    </w:p>
  </w:endnote>
  <w:endnote w:type="continuationNotice" w:id="1">
    <w:p w14:paraId="4E2DC58F" w14:textId="77777777" w:rsidR="0096574A" w:rsidRDefault="0096574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AF397" w14:textId="77777777" w:rsidR="0096574A" w:rsidRDefault="0096574A" w:rsidP="00051DF8">
      <w:r>
        <w:separator/>
      </w:r>
    </w:p>
  </w:footnote>
  <w:footnote w:type="continuationSeparator" w:id="0">
    <w:p w14:paraId="4A5102DA" w14:textId="77777777" w:rsidR="0096574A" w:rsidRDefault="0096574A" w:rsidP="00051DF8">
      <w:r>
        <w:continuationSeparator/>
      </w:r>
    </w:p>
  </w:footnote>
  <w:footnote w:type="continuationNotice" w:id="1">
    <w:p w14:paraId="64ABD3F2" w14:textId="77777777" w:rsidR="0096574A" w:rsidRDefault="0096574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8"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2"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6"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8"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3"/>
  </w:num>
  <w:num w:numId="6">
    <w:abstractNumId w:val="18"/>
  </w:num>
  <w:num w:numId="7">
    <w:abstractNumId w:val="19"/>
  </w:num>
  <w:num w:numId="8">
    <w:abstractNumId w:val="33"/>
  </w:num>
  <w:num w:numId="9">
    <w:abstractNumId w:val="3"/>
  </w:num>
  <w:num w:numId="10">
    <w:abstractNumId w:val="30"/>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
  </w:num>
  <w:num w:numId="14">
    <w:abstractNumId w:val="28"/>
  </w:num>
  <w:num w:numId="15">
    <w:abstractNumId w:val="22"/>
  </w:num>
  <w:num w:numId="16">
    <w:abstractNumId w:val="17"/>
  </w:num>
  <w:num w:numId="17">
    <w:abstractNumId w:val="1"/>
  </w:num>
  <w:num w:numId="18">
    <w:abstractNumId w:val="4"/>
  </w:num>
  <w:num w:numId="19">
    <w:abstractNumId w:val="15"/>
  </w:num>
  <w:num w:numId="20">
    <w:abstractNumId w:val="10"/>
  </w:num>
  <w:num w:numId="21">
    <w:abstractNumId w:val="21"/>
  </w:num>
  <w:num w:numId="22">
    <w:abstractNumId w:val="11"/>
  </w:num>
  <w:num w:numId="23">
    <w:abstractNumId w:val="9"/>
  </w:num>
  <w:num w:numId="24">
    <w:abstractNumId w:val="34"/>
  </w:num>
  <w:num w:numId="25">
    <w:abstractNumId w:val="16"/>
  </w:num>
  <w:num w:numId="26">
    <w:abstractNumId w:val="20"/>
  </w:num>
  <w:num w:numId="27">
    <w:abstractNumId w:val="26"/>
  </w:num>
  <w:num w:numId="28">
    <w:abstractNumId w:val="29"/>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5"/>
  </w:num>
  <w:num w:numId="33">
    <w:abstractNumId w:val="31"/>
  </w:num>
  <w:num w:numId="34">
    <w:abstractNumId w:val="27"/>
  </w:num>
  <w:num w:numId="35">
    <w:abstractNumId w:val="23"/>
  </w:num>
  <w:num w:numId="36">
    <w:abstractNumId w:val="12"/>
  </w:num>
  <w:num w:numId="37">
    <w:abstractNumId w:val="32"/>
  </w:num>
  <w:num w:numId="38">
    <w:abstractNumId w:val="32"/>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886"/>
    <w:rsid w:val="00002263"/>
    <w:rsid w:val="000038B6"/>
    <w:rsid w:val="00007761"/>
    <w:rsid w:val="00007CAB"/>
    <w:rsid w:val="0001163B"/>
    <w:rsid w:val="00011C8D"/>
    <w:rsid w:val="00013CDB"/>
    <w:rsid w:val="00014BC5"/>
    <w:rsid w:val="000153CC"/>
    <w:rsid w:val="00015950"/>
    <w:rsid w:val="000162E9"/>
    <w:rsid w:val="00016557"/>
    <w:rsid w:val="00022927"/>
    <w:rsid w:val="0002299F"/>
    <w:rsid w:val="00023C40"/>
    <w:rsid w:val="00025377"/>
    <w:rsid w:val="00025423"/>
    <w:rsid w:val="00026BFC"/>
    <w:rsid w:val="0002716F"/>
    <w:rsid w:val="00027DC5"/>
    <w:rsid w:val="000302F2"/>
    <w:rsid w:val="00031891"/>
    <w:rsid w:val="00032642"/>
    <w:rsid w:val="00033397"/>
    <w:rsid w:val="00035DF0"/>
    <w:rsid w:val="000375A6"/>
    <w:rsid w:val="00040095"/>
    <w:rsid w:val="000403D7"/>
    <w:rsid w:val="00040932"/>
    <w:rsid w:val="0004169F"/>
    <w:rsid w:val="00042C77"/>
    <w:rsid w:val="0004585B"/>
    <w:rsid w:val="000472BC"/>
    <w:rsid w:val="00051A55"/>
    <w:rsid w:val="00051D35"/>
    <w:rsid w:val="00051DF8"/>
    <w:rsid w:val="00052840"/>
    <w:rsid w:val="0005588D"/>
    <w:rsid w:val="00065268"/>
    <w:rsid w:val="00070BD9"/>
    <w:rsid w:val="00071C4F"/>
    <w:rsid w:val="00072646"/>
    <w:rsid w:val="00073C9C"/>
    <w:rsid w:val="0007792A"/>
    <w:rsid w:val="00080512"/>
    <w:rsid w:val="00081240"/>
    <w:rsid w:val="0008378E"/>
    <w:rsid w:val="00090468"/>
    <w:rsid w:val="00090CD4"/>
    <w:rsid w:val="000914AC"/>
    <w:rsid w:val="00094568"/>
    <w:rsid w:val="00094C6B"/>
    <w:rsid w:val="000A4C20"/>
    <w:rsid w:val="000A60C3"/>
    <w:rsid w:val="000B0115"/>
    <w:rsid w:val="000B02F8"/>
    <w:rsid w:val="000B0BF3"/>
    <w:rsid w:val="000B0EF0"/>
    <w:rsid w:val="000B1752"/>
    <w:rsid w:val="000B40D8"/>
    <w:rsid w:val="000B4877"/>
    <w:rsid w:val="000B6398"/>
    <w:rsid w:val="000B7BCF"/>
    <w:rsid w:val="000C18FE"/>
    <w:rsid w:val="000C2B2C"/>
    <w:rsid w:val="000C522B"/>
    <w:rsid w:val="000C5340"/>
    <w:rsid w:val="000D2E51"/>
    <w:rsid w:val="000D3121"/>
    <w:rsid w:val="000D3336"/>
    <w:rsid w:val="000D4B95"/>
    <w:rsid w:val="000D58AB"/>
    <w:rsid w:val="000D64F1"/>
    <w:rsid w:val="000D6E3F"/>
    <w:rsid w:val="000D75DC"/>
    <w:rsid w:val="000E01FF"/>
    <w:rsid w:val="000E3934"/>
    <w:rsid w:val="000E4069"/>
    <w:rsid w:val="000E5108"/>
    <w:rsid w:val="000F481F"/>
    <w:rsid w:val="000F526A"/>
    <w:rsid w:val="000F57DC"/>
    <w:rsid w:val="000F5EC8"/>
    <w:rsid w:val="000F6A70"/>
    <w:rsid w:val="000F6CE7"/>
    <w:rsid w:val="000F7A11"/>
    <w:rsid w:val="00100327"/>
    <w:rsid w:val="001011C1"/>
    <w:rsid w:val="0010368C"/>
    <w:rsid w:val="00103B26"/>
    <w:rsid w:val="00112AE8"/>
    <w:rsid w:val="00112F1A"/>
    <w:rsid w:val="0012049E"/>
    <w:rsid w:val="00123AC6"/>
    <w:rsid w:val="00124DD4"/>
    <w:rsid w:val="00126400"/>
    <w:rsid w:val="00130A42"/>
    <w:rsid w:val="00131BCA"/>
    <w:rsid w:val="0014230B"/>
    <w:rsid w:val="00143363"/>
    <w:rsid w:val="001436BC"/>
    <w:rsid w:val="001446F4"/>
    <w:rsid w:val="00145075"/>
    <w:rsid w:val="001500B8"/>
    <w:rsid w:val="001617E5"/>
    <w:rsid w:val="00165A0D"/>
    <w:rsid w:val="00166728"/>
    <w:rsid w:val="00171DA1"/>
    <w:rsid w:val="001741A0"/>
    <w:rsid w:val="00174291"/>
    <w:rsid w:val="00175FA0"/>
    <w:rsid w:val="00180692"/>
    <w:rsid w:val="00182E67"/>
    <w:rsid w:val="00183778"/>
    <w:rsid w:val="001841BF"/>
    <w:rsid w:val="0018515E"/>
    <w:rsid w:val="00185BC1"/>
    <w:rsid w:val="00186138"/>
    <w:rsid w:val="00186370"/>
    <w:rsid w:val="00190972"/>
    <w:rsid w:val="00191EFD"/>
    <w:rsid w:val="001921CE"/>
    <w:rsid w:val="00194515"/>
    <w:rsid w:val="00194CD0"/>
    <w:rsid w:val="0019500E"/>
    <w:rsid w:val="001962AF"/>
    <w:rsid w:val="00197FF3"/>
    <w:rsid w:val="001A1717"/>
    <w:rsid w:val="001B1E91"/>
    <w:rsid w:val="001B1FA7"/>
    <w:rsid w:val="001B3311"/>
    <w:rsid w:val="001B349E"/>
    <w:rsid w:val="001B49C9"/>
    <w:rsid w:val="001C23F4"/>
    <w:rsid w:val="001C3543"/>
    <w:rsid w:val="001C4AC4"/>
    <w:rsid w:val="001C4CEA"/>
    <w:rsid w:val="001C4F79"/>
    <w:rsid w:val="001C77C4"/>
    <w:rsid w:val="001D0C63"/>
    <w:rsid w:val="001D1DAA"/>
    <w:rsid w:val="001D6647"/>
    <w:rsid w:val="001F168B"/>
    <w:rsid w:val="001F7831"/>
    <w:rsid w:val="00201ECC"/>
    <w:rsid w:val="00204045"/>
    <w:rsid w:val="0020712B"/>
    <w:rsid w:val="0021231D"/>
    <w:rsid w:val="00212942"/>
    <w:rsid w:val="00214804"/>
    <w:rsid w:val="00216876"/>
    <w:rsid w:val="002171B2"/>
    <w:rsid w:val="00220815"/>
    <w:rsid w:val="002219AC"/>
    <w:rsid w:val="00223FCA"/>
    <w:rsid w:val="0022443F"/>
    <w:rsid w:val="00224AAB"/>
    <w:rsid w:val="0022606D"/>
    <w:rsid w:val="002264D3"/>
    <w:rsid w:val="002277C7"/>
    <w:rsid w:val="00230FE8"/>
    <w:rsid w:val="00231728"/>
    <w:rsid w:val="00234C99"/>
    <w:rsid w:val="0023661D"/>
    <w:rsid w:val="0024324A"/>
    <w:rsid w:val="00243DE1"/>
    <w:rsid w:val="00244A05"/>
    <w:rsid w:val="002455B8"/>
    <w:rsid w:val="00247550"/>
    <w:rsid w:val="00250404"/>
    <w:rsid w:val="00250645"/>
    <w:rsid w:val="002508F7"/>
    <w:rsid w:val="00252F1A"/>
    <w:rsid w:val="0025613A"/>
    <w:rsid w:val="00260EC0"/>
    <w:rsid w:val="002610D8"/>
    <w:rsid w:val="002665B9"/>
    <w:rsid w:val="00266AF5"/>
    <w:rsid w:val="002675D3"/>
    <w:rsid w:val="002709D8"/>
    <w:rsid w:val="00270A2B"/>
    <w:rsid w:val="002715DA"/>
    <w:rsid w:val="002747EC"/>
    <w:rsid w:val="002815C0"/>
    <w:rsid w:val="002840C7"/>
    <w:rsid w:val="00284E78"/>
    <w:rsid w:val="002855BF"/>
    <w:rsid w:val="00287326"/>
    <w:rsid w:val="00290336"/>
    <w:rsid w:val="00292FC9"/>
    <w:rsid w:val="002A3017"/>
    <w:rsid w:val="002A32C4"/>
    <w:rsid w:val="002A3860"/>
    <w:rsid w:val="002A47CF"/>
    <w:rsid w:val="002A7486"/>
    <w:rsid w:val="002A7C84"/>
    <w:rsid w:val="002B0F64"/>
    <w:rsid w:val="002B1D88"/>
    <w:rsid w:val="002B3354"/>
    <w:rsid w:val="002B35F1"/>
    <w:rsid w:val="002B3F8E"/>
    <w:rsid w:val="002B44B8"/>
    <w:rsid w:val="002C69AA"/>
    <w:rsid w:val="002D093F"/>
    <w:rsid w:val="002D2C29"/>
    <w:rsid w:val="002D2CA2"/>
    <w:rsid w:val="002D657A"/>
    <w:rsid w:val="002E0857"/>
    <w:rsid w:val="002E79BB"/>
    <w:rsid w:val="002F0D22"/>
    <w:rsid w:val="002F12A5"/>
    <w:rsid w:val="002F244D"/>
    <w:rsid w:val="002F3DF3"/>
    <w:rsid w:val="00304588"/>
    <w:rsid w:val="0030563B"/>
    <w:rsid w:val="00305DAA"/>
    <w:rsid w:val="00306241"/>
    <w:rsid w:val="003073B9"/>
    <w:rsid w:val="00310D9A"/>
    <w:rsid w:val="00311B17"/>
    <w:rsid w:val="003133F1"/>
    <w:rsid w:val="003172DC"/>
    <w:rsid w:val="0032086B"/>
    <w:rsid w:val="00323D2C"/>
    <w:rsid w:val="003243BA"/>
    <w:rsid w:val="00324E66"/>
    <w:rsid w:val="003255FD"/>
    <w:rsid w:val="00325AE3"/>
    <w:rsid w:val="00326069"/>
    <w:rsid w:val="00327E5D"/>
    <w:rsid w:val="00333345"/>
    <w:rsid w:val="00335A5E"/>
    <w:rsid w:val="00337C3B"/>
    <w:rsid w:val="00343806"/>
    <w:rsid w:val="00347B20"/>
    <w:rsid w:val="00350D7C"/>
    <w:rsid w:val="00351CAD"/>
    <w:rsid w:val="00353629"/>
    <w:rsid w:val="0035462D"/>
    <w:rsid w:val="00363968"/>
    <w:rsid w:val="0036459E"/>
    <w:rsid w:val="00364B41"/>
    <w:rsid w:val="003667FF"/>
    <w:rsid w:val="003676CB"/>
    <w:rsid w:val="00370943"/>
    <w:rsid w:val="003724CA"/>
    <w:rsid w:val="00376209"/>
    <w:rsid w:val="00377F37"/>
    <w:rsid w:val="00381708"/>
    <w:rsid w:val="003824C2"/>
    <w:rsid w:val="00382C4D"/>
    <w:rsid w:val="00383096"/>
    <w:rsid w:val="00384561"/>
    <w:rsid w:val="0038467F"/>
    <w:rsid w:val="00385E77"/>
    <w:rsid w:val="00387011"/>
    <w:rsid w:val="00387B0B"/>
    <w:rsid w:val="00390D6B"/>
    <w:rsid w:val="0039346C"/>
    <w:rsid w:val="00395772"/>
    <w:rsid w:val="003972FF"/>
    <w:rsid w:val="003A133F"/>
    <w:rsid w:val="003A1B90"/>
    <w:rsid w:val="003A229C"/>
    <w:rsid w:val="003A3DB5"/>
    <w:rsid w:val="003A41EF"/>
    <w:rsid w:val="003A527F"/>
    <w:rsid w:val="003A565C"/>
    <w:rsid w:val="003B2EAB"/>
    <w:rsid w:val="003B40AD"/>
    <w:rsid w:val="003B6290"/>
    <w:rsid w:val="003B7309"/>
    <w:rsid w:val="003B73F6"/>
    <w:rsid w:val="003B79E3"/>
    <w:rsid w:val="003C1A2A"/>
    <w:rsid w:val="003C237F"/>
    <w:rsid w:val="003C291C"/>
    <w:rsid w:val="003C2E97"/>
    <w:rsid w:val="003C311A"/>
    <w:rsid w:val="003C4E37"/>
    <w:rsid w:val="003C5533"/>
    <w:rsid w:val="003C5DF8"/>
    <w:rsid w:val="003D127F"/>
    <w:rsid w:val="003D3519"/>
    <w:rsid w:val="003D4028"/>
    <w:rsid w:val="003D4B16"/>
    <w:rsid w:val="003E01A2"/>
    <w:rsid w:val="003E136B"/>
    <w:rsid w:val="003E16BE"/>
    <w:rsid w:val="003E17A4"/>
    <w:rsid w:val="003E676B"/>
    <w:rsid w:val="003F11FC"/>
    <w:rsid w:val="003F207F"/>
    <w:rsid w:val="003F24B6"/>
    <w:rsid w:val="003F2920"/>
    <w:rsid w:val="003F3214"/>
    <w:rsid w:val="003F4E28"/>
    <w:rsid w:val="004006E8"/>
    <w:rsid w:val="00401855"/>
    <w:rsid w:val="0040228D"/>
    <w:rsid w:val="0040702D"/>
    <w:rsid w:val="00413F2F"/>
    <w:rsid w:val="00414017"/>
    <w:rsid w:val="004174EF"/>
    <w:rsid w:val="00427D3B"/>
    <w:rsid w:val="004322B3"/>
    <w:rsid w:val="00432BC9"/>
    <w:rsid w:val="00432BE2"/>
    <w:rsid w:val="00441FD9"/>
    <w:rsid w:val="004433CF"/>
    <w:rsid w:val="0044406B"/>
    <w:rsid w:val="0044738E"/>
    <w:rsid w:val="00451660"/>
    <w:rsid w:val="00452280"/>
    <w:rsid w:val="00460A99"/>
    <w:rsid w:val="00461101"/>
    <w:rsid w:val="00463D4C"/>
    <w:rsid w:val="00465587"/>
    <w:rsid w:val="004657C7"/>
    <w:rsid w:val="00465C07"/>
    <w:rsid w:val="0046720C"/>
    <w:rsid w:val="0047086C"/>
    <w:rsid w:val="00477455"/>
    <w:rsid w:val="004779FB"/>
    <w:rsid w:val="00487060"/>
    <w:rsid w:val="004901A6"/>
    <w:rsid w:val="00490325"/>
    <w:rsid w:val="00490C92"/>
    <w:rsid w:val="004937F8"/>
    <w:rsid w:val="00493A0E"/>
    <w:rsid w:val="004A09C3"/>
    <w:rsid w:val="004A10EE"/>
    <w:rsid w:val="004A1F7B"/>
    <w:rsid w:val="004A3412"/>
    <w:rsid w:val="004A34E6"/>
    <w:rsid w:val="004A40FB"/>
    <w:rsid w:val="004B1812"/>
    <w:rsid w:val="004B18E1"/>
    <w:rsid w:val="004B2692"/>
    <w:rsid w:val="004B32EB"/>
    <w:rsid w:val="004B77BE"/>
    <w:rsid w:val="004C0C6E"/>
    <w:rsid w:val="004C14B0"/>
    <w:rsid w:val="004C19BF"/>
    <w:rsid w:val="004C25E8"/>
    <w:rsid w:val="004C3DCD"/>
    <w:rsid w:val="004C44D2"/>
    <w:rsid w:val="004D12EF"/>
    <w:rsid w:val="004D3578"/>
    <w:rsid w:val="004D380D"/>
    <w:rsid w:val="004D4335"/>
    <w:rsid w:val="004D4850"/>
    <w:rsid w:val="004D6C16"/>
    <w:rsid w:val="004D6FD4"/>
    <w:rsid w:val="004D7B60"/>
    <w:rsid w:val="004E213A"/>
    <w:rsid w:val="004E440B"/>
    <w:rsid w:val="004E4E09"/>
    <w:rsid w:val="004F10E9"/>
    <w:rsid w:val="004F1E7F"/>
    <w:rsid w:val="004F3ADA"/>
    <w:rsid w:val="004F4540"/>
    <w:rsid w:val="004F53C0"/>
    <w:rsid w:val="004F73A7"/>
    <w:rsid w:val="004F7C51"/>
    <w:rsid w:val="004F7EB5"/>
    <w:rsid w:val="00501D49"/>
    <w:rsid w:val="00503171"/>
    <w:rsid w:val="00503CB5"/>
    <w:rsid w:val="00506C28"/>
    <w:rsid w:val="005075B6"/>
    <w:rsid w:val="00513C68"/>
    <w:rsid w:val="00516A0D"/>
    <w:rsid w:val="005214BC"/>
    <w:rsid w:val="00527C31"/>
    <w:rsid w:val="00527F2A"/>
    <w:rsid w:val="00534DA0"/>
    <w:rsid w:val="00535EC5"/>
    <w:rsid w:val="00536A0E"/>
    <w:rsid w:val="00542000"/>
    <w:rsid w:val="00543E6C"/>
    <w:rsid w:val="005455A2"/>
    <w:rsid w:val="00547A10"/>
    <w:rsid w:val="00547C85"/>
    <w:rsid w:val="00551763"/>
    <w:rsid w:val="0055422F"/>
    <w:rsid w:val="00557338"/>
    <w:rsid w:val="005625DD"/>
    <w:rsid w:val="005642A1"/>
    <w:rsid w:val="00565087"/>
    <w:rsid w:val="0056573F"/>
    <w:rsid w:val="0056656C"/>
    <w:rsid w:val="00571279"/>
    <w:rsid w:val="00572564"/>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A49C6"/>
    <w:rsid w:val="005A4D6D"/>
    <w:rsid w:val="005A68D5"/>
    <w:rsid w:val="005A6CA2"/>
    <w:rsid w:val="005B598B"/>
    <w:rsid w:val="005C007C"/>
    <w:rsid w:val="005C0359"/>
    <w:rsid w:val="005C1A18"/>
    <w:rsid w:val="005C2F10"/>
    <w:rsid w:val="005C4665"/>
    <w:rsid w:val="005C64F2"/>
    <w:rsid w:val="005C76A8"/>
    <w:rsid w:val="005C78A8"/>
    <w:rsid w:val="005D1091"/>
    <w:rsid w:val="005D2171"/>
    <w:rsid w:val="005D2ED5"/>
    <w:rsid w:val="005D4207"/>
    <w:rsid w:val="005D6E49"/>
    <w:rsid w:val="005D725F"/>
    <w:rsid w:val="005E28FB"/>
    <w:rsid w:val="005F0D6D"/>
    <w:rsid w:val="005F4296"/>
    <w:rsid w:val="0060107D"/>
    <w:rsid w:val="00602F40"/>
    <w:rsid w:val="00603B63"/>
    <w:rsid w:val="00603D62"/>
    <w:rsid w:val="00604294"/>
    <w:rsid w:val="006048A8"/>
    <w:rsid w:val="0060686C"/>
    <w:rsid w:val="00606E38"/>
    <w:rsid w:val="0061000C"/>
    <w:rsid w:val="00610FFB"/>
    <w:rsid w:val="00611566"/>
    <w:rsid w:val="00611868"/>
    <w:rsid w:val="00613366"/>
    <w:rsid w:val="006150D4"/>
    <w:rsid w:val="006160D7"/>
    <w:rsid w:val="00621944"/>
    <w:rsid w:val="00622FDA"/>
    <w:rsid w:val="00624813"/>
    <w:rsid w:val="00624C07"/>
    <w:rsid w:val="0062582C"/>
    <w:rsid w:val="00625B0A"/>
    <w:rsid w:val="00632396"/>
    <w:rsid w:val="00635845"/>
    <w:rsid w:val="00640307"/>
    <w:rsid w:val="00646D99"/>
    <w:rsid w:val="006504D6"/>
    <w:rsid w:val="00650567"/>
    <w:rsid w:val="006510E9"/>
    <w:rsid w:val="00652B9E"/>
    <w:rsid w:val="00653358"/>
    <w:rsid w:val="006541A1"/>
    <w:rsid w:val="00654596"/>
    <w:rsid w:val="00654E53"/>
    <w:rsid w:val="00656910"/>
    <w:rsid w:val="00656E05"/>
    <w:rsid w:val="006574C0"/>
    <w:rsid w:val="00657CA6"/>
    <w:rsid w:val="0066096B"/>
    <w:rsid w:val="00660C46"/>
    <w:rsid w:val="00670C14"/>
    <w:rsid w:val="00672522"/>
    <w:rsid w:val="00674D79"/>
    <w:rsid w:val="0067758B"/>
    <w:rsid w:val="0067783E"/>
    <w:rsid w:val="00677F5B"/>
    <w:rsid w:val="00682BF2"/>
    <w:rsid w:val="006854C3"/>
    <w:rsid w:val="00690ED2"/>
    <w:rsid w:val="00694F59"/>
    <w:rsid w:val="00696821"/>
    <w:rsid w:val="006A19A8"/>
    <w:rsid w:val="006A1A2B"/>
    <w:rsid w:val="006A416F"/>
    <w:rsid w:val="006A4A4B"/>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AE6"/>
    <w:rsid w:val="006E72FC"/>
    <w:rsid w:val="006F69EC"/>
    <w:rsid w:val="006F6A2C"/>
    <w:rsid w:val="00702460"/>
    <w:rsid w:val="00705BC0"/>
    <w:rsid w:val="007069DC"/>
    <w:rsid w:val="00710201"/>
    <w:rsid w:val="007102CD"/>
    <w:rsid w:val="00710D4C"/>
    <w:rsid w:val="0071194B"/>
    <w:rsid w:val="007129D3"/>
    <w:rsid w:val="00713E60"/>
    <w:rsid w:val="0072073A"/>
    <w:rsid w:val="00721D97"/>
    <w:rsid w:val="00723B0B"/>
    <w:rsid w:val="00725C33"/>
    <w:rsid w:val="0073133A"/>
    <w:rsid w:val="00732B74"/>
    <w:rsid w:val="007342B5"/>
    <w:rsid w:val="0073449A"/>
    <w:rsid w:val="00734A5B"/>
    <w:rsid w:val="0073620F"/>
    <w:rsid w:val="00737B6B"/>
    <w:rsid w:val="00740C0A"/>
    <w:rsid w:val="00744E76"/>
    <w:rsid w:val="00745AC8"/>
    <w:rsid w:val="007469FD"/>
    <w:rsid w:val="0075287B"/>
    <w:rsid w:val="00753B28"/>
    <w:rsid w:val="00756E85"/>
    <w:rsid w:val="00757D40"/>
    <w:rsid w:val="00761926"/>
    <w:rsid w:val="0076607C"/>
    <w:rsid w:val="007662B5"/>
    <w:rsid w:val="007715E5"/>
    <w:rsid w:val="00774940"/>
    <w:rsid w:val="0077751F"/>
    <w:rsid w:val="007778A0"/>
    <w:rsid w:val="00781472"/>
    <w:rsid w:val="00781F0F"/>
    <w:rsid w:val="00782664"/>
    <w:rsid w:val="007848CB"/>
    <w:rsid w:val="0078534D"/>
    <w:rsid w:val="007864E8"/>
    <w:rsid w:val="0078727C"/>
    <w:rsid w:val="00787719"/>
    <w:rsid w:val="0079049D"/>
    <w:rsid w:val="00792C78"/>
    <w:rsid w:val="007933A9"/>
    <w:rsid w:val="00793B9D"/>
    <w:rsid w:val="00793DC5"/>
    <w:rsid w:val="00794B9A"/>
    <w:rsid w:val="00796823"/>
    <w:rsid w:val="00797AA0"/>
    <w:rsid w:val="007A2E55"/>
    <w:rsid w:val="007A3137"/>
    <w:rsid w:val="007A7099"/>
    <w:rsid w:val="007B09F5"/>
    <w:rsid w:val="007B18D8"/>
    <w:rsid w:val="007B2202"/>
    <w:rsid w:val="007B3C9A"/>
    <w:rsid w:val="007C095F"/>
    <w:rsid w:val="007C17D5"/>
    <w:rsid w:val="007C1A44"/>
    <w:rsid w:val="007C25AC"/>
    <w:rsid w:val="007C2DD0"/>
    <w:rsid w:val="007C563E"/>
    <w:rsid w:val="007C5BA9"/>
    <w:rsid w:val="007C7B54"/>
    <w:rsid w:val="007C7BB8"/>
    <w:rsid w:val="007D06E6"/>
    <w:rsid w:val="007D1A7F"/>
    <w:rsid w:val="007D2689"/>
    <w:rsid w:val="007D4F8A"/>
    <w:rsid w:val="007D4FB2"/>
    <w:rsid w:val="007E1392"/>
    <w:rsid w:val="007E1626"/>
    <w:rsid w:val="007E2EF9"/>
    <w:rsid w:val="007F03B5"/>
    <w:rsid w:val="007F09F2"/>
    <w:rsid w:val="007F2D37"/>
    <w:rsid w:val="007F2E08"/>
    <w:rsid w:val="007F7EC4"/>
    <w:rsid w:val="00800B57"/>
    <w:rsid w:val="008028A4"/>
    <w:rsid w:val="008043F1"/>
    <w:rsid w:val="00804C7C"/>
    <w:rsid w:val="008056ED"/>
    <w:rsid w:val="00807C64"/>
    <w:rsid w:val="00807E15"/>
    <w:rsid w:val="0081087E"/>
    <w:rsid w:val="00811105"/>
    <w:rsid w:val="00811D9D"/>
    <w:rsid w:val="00813245"/>
    <w:rsid w:val="00814BE5"/>
    <w:rsid w:val="00815AA2"/>
    <w:rsid w:val="00820098"/>
    <w:rsid w:val="00820A3D"/>
    <w:rsid w:val="00827D94"/>
    <w:rsid w:val="00830B22"/>
    <w:rsid w:val="00830E1C"/>
    <w:rsid w:val="00832DF3"/>
    <w:rsid w:val="0083484D"/>
    <w:rsid w:val="008350FE"/>
    <w:rsid w:val="008378CB"/>
    <w:rsid w:val="00840DE0"/>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32D6"/>
    <w:rsid w:val="00875EB1"/>
    <w:rsid w:val="008768CA"/>
    <w:rsid w:val="00877EF9"/>
    <w:rsid w:val="00880559"/>
    <w:rsid w:val="008818E2"/>
    <w:rsid w:val="00881AB9"/>
    <w:rsid w:val="00882533"/>
    <w:rsid w:val="008846D6"/>
    <w:rsid w:val="008849F5"/>
    <w:rsid w:val="00887A5E"/>
    <w:rsid w:val="00890D75"/>
    <w:rsid w:val="00892166"/>
    <w:rsid w:val="00895A0B"/>
    <w:rsid w:val="00896CB6"/>
    <w:rsid w:val="0089710A"/>
    <w:rsid w:val="008B3C42"/>
    <w:rsid w:val="008B5231"/>
    <w:rsid w:val="008B5306"/>
    <w:rsid w:val="008B74AF"/>
    <w:rsid w:val="008C285A"/>
    <w:rsid w:val="008C2E2A"/>
    <w:rsid w:val="008C3057"/>
    <w:rsid w:val="008C3BA0"/>
    <w:rsid w:val="008C4E29"/>
    <w:rsid w:val="008D19D1"/>
    <w:rsid w:val="008D2E4D"/>
    <w:rsid w:val="008D3BA5"/>
    <w:rsid w:val="008D49D8"/>
    <w:rsid w:val="008D6817"/>
    <w:rsid w:val="008E0988"/>
    <w:rsid w:val="008E4AF8"/>
    <w:rsid w:val="008F396F"/>
    <w:rsid w:val="008F3DCD"/>
    <w:rsid w:val="0090129C"/>
    <w:rsid w:val="00901D5C"/>
    <w:rsid w:val="00902569"/>
    <w:rsid w:val="0090271F"/>
    <w:rsid w:val="009027DA"/>
    <w:rsid w:val="00902DB9"/>
    <w:rsid w:val="00903709"/>
    <w:rsid w:val="0090466A"/>
    <w:rsid w:val="00907FE0"/>
    <w:rsid w:val="0091035F"/>
    <w:rsid w:val="009139F6"/>
    <w:rsid w:val="00921E6D"/>
    <w:rsid w:val="0092209D"/>
    <w:rsid w:val="00923655"/>
    <w:rsid w:val="0092601D"/>
    <w:rsid w:val="0092610E"/>
    <w:rsid w:val="009322D7"/>
    <w:rsid w:val="00936071"/>
    <w:rsid w:val="009376AF"/>
    <w:rsid w:val="009376CD"/>
    <w:rsid w:val="00940212"/>
    <w:rsid w:val="009428FC"/>
    <w:rsid w:val="00942EC2"/>
    <w:rsid w:val="009504CA"/>
    <w:rsid w:val="009505D8"/>
    <w:rsid w:val="009508D2"/>
    <w:rsid w:val="00950B99"/>
    <w:rsid w:val="00952941"/>
    <w:rsid w:val="0095343C"/>
    <w:rsid w:val="00955E64"/>
    <w:rsid w:val="00955FB6"/>
    <w:rsid w:val="00956F47"/>
    <w:rsid w:val="0095778B"/>
    <w:rsid w:val="00961B32"/>
    <w:rsid w:val="00962455"/>
    <w:rsid w:val="00962509"/>
    <w:rsid w:val="0096574A"/>
    <w:rsid w:val="00965E6D"/>
    <w:rsid w:val="00970666"/>
    <w:rsid w:val="00970DB3"/>
    <w:rsid w:val="00971891"/>
    <w:rsid w:val="00971A5C"/>
    <w:rsid w:val="00972FBD"/>
    <w:rsid w:val="00973D04"/>
    <w:rsid w:val="00974BB0"/>
    <w:rsid w:val="00974CF6"/>
    <w:rsid w:val="00975BCD"/>
    <w:rsid w:val="00975FF0"/>
    <w:rsid w:val="0097603C"/>
    <w:rsid w:val="00977122"/>
    <w:rsid w:val="00977609"/>
    <w:rsid w:val="00977EAC"/>
    <w:rsid w:val="00982DAE"/>
    <w:rsid w:val="00983FFE"/>
    <w:rsid w:val="00986B60"/>
    <w:rsid w:val="009908CE"/>
    <w:rsid w:val="009928A9"/>
    <w:rsid w:val="009932BF"/>
    <w:rsid w:val="00994898"/>
    <w:rsid w:val="00995D8C"/>
    <w:rsid w:val="0099690C"/>
    <w:rsid w:val="00997F2F"/>
    <w:rsid w:val="00997FAD"/>
    <w:rsid w:val="009A0AF3"/>
    <w:rsid w:val="009A2EEE"/>
    <w:rsid w:val="009A4931"/>
    <w:rsid w:val="009A5858"/>
    <w:rsid w:val="009B07CD"/>
    <w:rsid w:val="009B13FA"/>
    <w:rsid w:val="009B26F6"/>
    <w:rsid w:val="009B647D"/>
    <w:rsid w:val="009C19E9"/>
    <w:rsid w:val="009D5A5D"/>
    <w:rsid w:val="009D7467"/>
    <w:rsid w:val="009D74A6"/>
    <w:rsid w:val="009E0E87"/>
    <w:rsid w:val="009E55AC"/>
    <w:rsid w:val="009E56F4"/>
    <w:rsid w:val="009E7EC4"/>
    <w:rsid w:val="009F2CB9"/>
    <w:rsid w:val="009F3043"/>
    <w:rsid w:val="009F445F"/>
    <w:rsid w:val="00A00170"/>
    <w:rsid w:val="00A0066E"/>
    <w:rsid w:val="00A027CA"/>
    <w:rsid w:val="00A03496"/>
    <w:rsid w:val="00A10516"/>
    <w:rsid w:val="00A10F02"/>
    <w:rsid w:val="00A10F2C"/>
    <w:rsid w:val="00A12E91"/>
    <w:rsid w:val="00A13227"/>
    <w:rsid w:val="00A204CA"/>
    <w:rsid w:val="00A209D6"/>
    <w:rsid w:val="00A22738"/>
    <w:rsid w:val="00A255A1"/>
    <w:rsid w:val="00A31B24"/>
    <w:rsid w:val="00A33876"/>
    <w:rsid w:val="00A33FE1"/>
    <w:rsid w:val="00A409FF"/>
    <w:rsid w:val="00A41829"/>
    <w:rsid w:val="00A430EC"/>
    <w:rsid w:val="00A4371D"/>
    <w:rsid w:val="00A44335"/>
    <w:rsid w:val="00A4645A"/>
    <w:rsid w:val="00A466D4"/>
    <w:rsid w:val="00A47F02"/>
    <w:rsid w:val="00A51ABD"/>
    <w:rsid w:val="00A53724"/>
    <w:rsid w:val="00A54B2B"/>
    <w:rsid w:val="00A557C0"/>
    <w:rsid w:val="00A60806"/>
    <w:rsid w:val="00A72629"/>
    <w:rsid w:val="00A7298F"/>
    <w:rsid w:val="00A745A3"/>
    <w:rsid w:val="00A75A4F"/>
    <w:rsid w:val="00A82346"/>
    <w:rsid w:val="00A85727"/>
    <w:rsid w:val="00A860CF"/>
    <w:rsid w:val="00A90727"/>
    <w:rsid w:val="00A91596"/>
    <w:rsid w:val="00A9671C"/>
    <w:rsid w:val="00AA1553"/>
    <w:rsid w:val="00AA4F5A"/>
    <w:rsid w:val="00AA5A02"/>
    <w:rsid w:val="00AA610D"/>
    <w:rsid w:val="00AA6D24"/>
    <w:rsid w:val="00AB20DF"/>
    <w:rsid w:val="00AB2C03"/>
    <w:rsid w:val="00AB3DDD"/>
    <w:rsid w:val="00AB4454"/>
    <w:rsid w:val="00AC507F"/>
    <w:rsid w:val="00AC6887"/>
    <w:rsid w:val="00AD3082"/>
    <w:rsid w:val="00AE5D2D"/>
    <w:rsid w:val="00AF1733"/>
    <w:rsid w:val="00AF1776"/>
    <w:rsid w:val="00AF371E"/>
    <w:rsid w:val="00AF649F"/>
    <w:rsid w:val="00AF7C5F"/>
    <w:rsid w:val="00B0385E"/>
    <w:rsid w:val="00B04A76"/>
    <w:rsid w:val="00B05380"/>
    <w:rsid w:val="00B05962"/>
    <w:rsid w:val="00B11EAC"/>
    <w:rsid w:val="00B13A48"/>
    <w:rsid w:val="00B15449"/>
    <w:rsid w:val="00B15B76"/>
    <w:rsid w:val="00B16C2F"/>
    <w:rsid w:val="00B176C9"/>
    <w:rsid w:val="00B257F6"/>
    <w:rsid w:val="00B2602A"/>
    <w:rsid w:val="00B261CD"/>
    <w:rsid w:val="00B26F39"/>
    <w:rsid w:val="00B27303"/>
    <w:rsid w:val="00B30F22"/>
    <w:rsid w:val="00B31F1F"/>
    <w:rsid w:val="00B413F2"/>
    <w:rsid w:val="00B41DC4"/>
    <w:rsid w:val="00B422C6"/>
    <w:rsid w:val="00B4636F"/>
    <w:rsid w:val="00B46E85"/>
    <w:rsid w:val="00B47C49"/>
    <w:rsid w:val="00B47FD1"/>
    <w:rsid w:val="00B51007"/>
    <w:rsid w:val="00B516BB"/>
    <w:rsid w:val="00B53DBA"/>
    <w:rsid w:val="00B55159"/>
    <w:rsid w:val="00B606E6"/>
    <w:rsid w:val="00B657DE"/>
    <w:rsid w:val="00B65AA8"/>
    <w:rsid w:val="00B6672E"/>
    <w:rsid w:val="00B66E42"/>
    <w:rsid w:val="00B726D8"/>
    <w:rsid w:val="00B73674"/>
    <w:rsid w:val="00B7538C"/>
    <w:rsid w:val="00B76953"/>
    <w:rsid w:val="00B8075F"/>
    <w:rsid w:val="00B84B49"/>
    <w:rsid w:val="00B84DB2"/>
    <w:rsid w:val="00B873FD"/>
    <w:rsid w:val="00BA18CB"/>
    <w:rsid w:val="00BA55D1"/>
    <w:rsid w:val="00BA56A5"/>
    <w:rsid w:val="00BB12BA"/>
    <w:rsid w:val="00BB15DE"/>
    <w:rsid w:val="00BB1F15"/>
    <w:rsid w:val="00BB242A"/>
    <w:rsid w:val="00BB7251"/>
    <w:rsid w:val="00BB7C42"/>
    <w:rsid w:val="00BC1BC3"/>
    <w:rsid w:val="00BC32E4"/>
    <w:rsid w:val="00BC3555"/>
    <w:rsid w:val="00BD03E5"/>
    <w:rsid w:val="00BD2CE9"/>
    <w:rsid w:val="00BD5D0A"/>
    <w:rsid w:val="00BE0088"/>
    <w:rsid w:val="00BE034C"/>
    <w:rsid w:val="00BE07D3"/>
    <w:rsid w:val="00BE2A19"/>
    <w:rsid w:val="00BF14F3"/>
    <w:rsid w:val="00BF3CBC"/>
    <w:rsid w:val="00BF4333"/>
    <w:rsid w:val="00BF4969"/>
    <w:rsid w:val="00C00351"/>
    <w:rsid w:val="00C00512"/>
    <w:rsid w:val="00C04A27"/>
    <w:rsid w:val="00C060FE"/>
    <w:rsid w:val="00C11561"/>
    <w:rsid w:val="00C12B51"/>
    <w:rsid w:val="00C1493D"/>
    <w:rsid w:val="00C1670C"/>
    <w:rsid w:val="00C23F90"/>
    <w:rsid w:val="00C243E1"/>
    <w:rsid w:val="00C24650"/>
    <w:rsid w:val="00C25465"/>
    <w:rsid w:val="00C30859"/>
    <w:rsid w:val="00C31B5A"/>
    <w:rsid w:val="00C33079"/>
    <w:rsid w:val="00C34F33"/>
    <w:rsid w:val="00C424AD"/>
    <w:rsid w:val="00C44D4E"/>
    <w:rsid w:val="00C460F5"/>
    <w:rsid w:val="00C46E04"/>
    <w:rsid w:val="00C479AE"/>
    <w:rsid w:val="00C5010C"/>
    <w:rsid w:val="00C5362D"/>
    <w:rsid w:val="00C54AE7"/>
    <w:rsid w:val="00C54B3F"/>
    <w:rsid w:val="00C54DA4"/>
    <w:rsid w:val="00C54F5D"/>
    <w:rsid w:val="00C55038"/>
    <w:rsid w:val="00C55A12"/>
    <w:rsid w:val="00C56C9F"/>
    <w:rsid w:val="00C637FD"/>
    <w:rsid w:val="00C6553E"/>
    <w:rsid w:val="00C66523"/>
    <w:rsid w:val="00C66D96"/>
    <w:rsid w:val="00C70DC4"/>
    <w:rsid w:val="00C760D4"/>
    <w:rsid w:val="00C76A1A"/>
    <w:rsid w:val="00C76B6B"/>
    <w:rsid w:val="00C83895"/>
    <w:rsid w:val="00C83A13"/>
    <w:rsid w:val="00C844F8"/>
    <w:rsid w:val="00C86F10"/>
    <w:rsid w:val="00C9068C"/>
    <w:rsid w:val="00C91F36"/>
    <w:rsid w:val="00C92967"/>
    <w:rsid w:val="00C94794"/>
    <w:rsid w:val="00CA0FF2"/>
    <w:rsid w:val="00CA358C"/>
    <w:rsid w:val="00CA390E"/>
    <w:rsid w:val="00CA3D0C"/>
    <w:rsid w:val="00CA4156"/>
    <w:rsid w:val="00CA654B"/>
    <w:rsid w:val="00CA7092"/>
    <w:rsid w:val="00CB3154"/>
    <w:rsid w:val="00CB40C7"/>
    <w:rsid w:val="00CB4772"/>
    <w:rsid w:val="00CB72B8"/>
    <w:rsid w:val="00CC3C7A"/>
    <w:rsid w:val="00CC4132"/>
    <w:rsid w:val="00CC4645"/>
    <w:rsid w:val="00CC56CB"/>
    <w:rsid w:val="00CD0BA8"/>
    <w:rsid w:val="00CD14F3"/>
    <w:rsid w:val="00CD4948"/>
    <w:rsid w:val="00CD4C7B"/>
    <w:rsid w:val="00CD4F02"/>
    <w:rsid w:val="00CD58FE"/>
    <w:rsid w:val="00CE08D1"/>
    <w:rsid w:val="00CE1B38"/>
    <w:rsid w:val="00CE31BB"/>
    <w:rsid w:val="00CF1E1A"/>
    <w:rsid w:val="00CF3F9A"/>
    <w:rsid w:val="00CF4D95"/>
    <w:rsid w:val="00CF73D9"/>
    <w:rsid w:val="00D011CA"/>
    <w:rsid w:val="00D020FC"/>
    <w:rsid w:val="00D06125"/>
    <w:rsid w:val="00D06188"/>
    <w:rsid w:val="00D12DDB"/>
    <w:rsid w:val="00D1769D"/>
    <w:rsid w:val="00D226ED"/>
    <w:rsid w:val="00D24C0D"/>
    <w:rsid w:val="00D33BE3"/>
    <w:rsid w:val="00D35DEB"/>
    <w:rsid w:val="00D36C63"/>
    <w:rsid w:val="00D3792D"/>
    <w:rsid w:val="00D43FB4"/>
    <w:rsid w:val="00D44D37"/>
    <w:rsid w:val="00D47CAD"/>
    <w:rsid w:val="00D51036"/>
    <w:rsid w:val="00D52FC5"/>
    <w:rsid w:val="00D55E47"/>
    <w:rsid w:val="00D60C67"/>
    <w:rsid w:val="00D62E19"/>
    <w:rsid w:val="00D62E33"/>
    <w:rsid w:val="00D64B1C"/>
    <w:rsid w:val="00D6517A"/>
    <w:rsid w:val="00D67CD1"/>
    <w:rsid w:val="00D7022F"/>
    <w:rsid w:val="00D727AF"/>
    <w:rsid w:val="00D727BD"/>
    <w:rsid w:val="00D72C64"/>
    <w:rsid w:val="00D738D6"/>
    <w:rsid w:val="00D76809"/>
    <w:rsid w:val="00D80795"/>
    <w:rsid w:val="00D82990"/>
    <w:rsid w:val="00D843A6"/>
    <w:rsid w:val="00D854BE"/>
    <w:rsid w:val="00D87009"/>
    <w:rsid w:val="00D87E00"/>
    <w:rsid w:val="00D9134D"/>
    <w:rsid w:val="00D92DA4"/>
    <w:rsid w:val="00D93832"/>
    <w:rsid w:val="00D93914"/>
    <w:rsid w:val="00D96D11"/>
    <w:rsid w:val="00DA29BD"/>
    <w:rsid w:val="00DA6127"/>
    <w:rsid w:val="00DA7A03"/>
    <w:rsid w:val="00DB0DB8"/>
    <w:rsid w:val="00DB159F"/>
    <w:rsid w:val="00DB1818"/>
    <w:rsid w:val="00DB1F9F"/>
    <w:rsid w:val="00DB3918"/>
    <w:rsid w:val="00DB74A8"/>
    <w:rsid w:val="00DC309B"/>
    <w:rsid w:val="00DC3ED9"/>
    <w:rsid w:val="00DC4DA2"/>
    <w:rsid w:val="00DC5261"/>
    <w:rsid w:val="00DC6A61"/>
    <w:rsid w:val="00DC75FA"/>
    <w:rsid w:val="00DD3480"/>
    <w:rsid w:val="00DD5188"/>
    <w:rsid w:val="00DD64BE"/>
    <w:rsid w:val="00DE03D3"/>
    <w:rsid w:val="00DE22A8"/>
    <w:rsid w:val="00DE25D2"/>
    <w:rsid w:val="00DE491C"/>
    <w:rsid w:val="00DF218F"/>
    <w:rsid w:val="00DF4645"/>
    <w:rsid w:val="00DF7834"/>
    <w:rsid w:val="00E00D16"/>
    <w:rsid w:val="00E02228"/>
    <w:rsid w:val="00E0267E"/>
    <w:rsid w:val="00E053D4"/>
    <w:rsid w:val="00E107C1"/>
    <w:rsid w:val="00E1255A"/>
    <w:rsid w:val="00E131B9"/>
    <w:rsid w:val="00E147E9"/>
    <w:rsid w:val="00E1589E"/>
    <w:rsid w:val="00E16BF5"/>
    <w:rsid w:val="00E223EE"/>
    <w:rsid w:val="00E24C00"/>
    <w:rsid w:val="00E262F2"/>
    <w:rsid w:val="00E37E4F"/>
    <w:rsid w:val="00E41B53"/>
    <w:rsid w:val="00E45739"/>
    <w:rsid w:val="00E46C08"/>
    <w:rsid w:val="00E471CF"/>
    <w:rsid w:val="00E47979"/>
    <w:rsid w:val="00E609A3"/>
    <w:rsid w:val="00E62835"/>
    <w:rsid w:val="00E62BC9"/>
    <w:rsid w:val="00E65A87"/>
    <w:rsid w:val="00E66ABA"/>
    <w:rsid w:val="00E67116"/>
    <w:rsid w:val="00E7096B"/>
    <w:rsid w:val="00E74E5E"/>
    <w:rsid w:val="00E76044"/>
    <w:rsid w:val="00E766EC"/>
    <w:rsid w:val="00E77645"/>
    <w:rsid w:val="00E83697"/>
    <w:rsid w:val="00E859B6"/>
    <w:rsid w:val="00E8654C"/>
    <w:rsid w:val="00E86809"/>
    <w:rsid w:val="00E86D6D"/>
    <w:rsid w:val="00E9509D"/>
    <w:rsid w:val="00E96CD0"/>
    <w:rsid w:val="00E96F95"/>
    <w:rsid w:val="00EA12F9"/>
    <w:rsid w:val="00EA3E27"/>
    <w:rsid w:val="00EA5A15"/>
    <w:rsid w:val="00EA66C9"/>
    <w:rsid w:val="00EA715F"/>
    <w:rsid w:val="00EB06B2"/>
    <w:rsid w:val="00EB378C"/>
    <w:rsid w:val="00EB4E14"/>
    <w:rsid w:val="00EB56A0"/>
    <w:rsid w:val="00EB5A68"/>
    <w:rsid w:val="00EC230D"/>
    <w:rsid w:val="00EC340C"/>
    <w:rsid w:val="00EC4A25"/>
    <w:rsid w:val="00EC6B74"/>
    <w:rsid w:val="00EC6C86"/>
    <w:rsid w:val="00EC6F51"/>
    <w:rsid w:val="00EC7DFE"/>
    <w:rsid w:val="00ED0457"/>
    <w:rsid w:val="00ED112E"/>
    <w:rsid w:val="00ED1BAA"/>
    <w:rsid w:val="00ED40AC"/>
    <w:rsid w:val="00ED6022"/>
    <w:rsid w:val="00EE00AC"/>
    <w:rsid w:val="00EE5AAD"/>
    <w:rsid w:val="00EE5F79"/>
    <w:rsid w:val="00EE671D"/>
    <w:rsid w:val="00EF0C39"/>
    <w:rsid w:val="00EF0DB9"/>
    <w:rsid w:val="00EF612C"/>
    <w:rsid w:val="00F00A10"/>
    <w:rsid w:val="00F01C6C"/>
    <w:rsid w:val="00F01C7D"/>
    <w:rsid w:val="00F025A2"/>
    <w:rsid w:val="00F036E9"/>
    <w:rsid w:val="00F043D1"/>
    <w:rsid w:val="00F07388"/>
    <w:rsid w:val="00F07939"/>
    <w:rsid w:val="00F12DE6"/>
    <w:rsid w:val="00F141DF"/>
    <w:rsid w:val="00F177BD"/>
    <w:rsid w:val="00F2026E"/>
    <w:rsid w:val="00F2210A"/>
    <w:rsid w:val="00F23E2E"/>
    <w:rsid w:val="00F247F6"/>
    <w:rsid w:val="00F25696"/>
    <w:rsid w:val="00F26EB7"/>
    <w:rsid w:val="00F275A1"/>
    <w:rsid w:val="00F3039A"/>
    <w:rsid w:val="00F31372"/>
    <w:rsid w:val="00F341BE"/>
    <w:rsid w:val="00F3485F"/>
    <w:rsid w:val="00F36DFC"/>
    <w:rsid w:val="00F37678"/>
    <w:rsid w:val="00F37743"/>
    <w:rsid w:val="00F43661"/>
    <w:rsid w:val="00F44DF5"/>
    <w:rsid w:val="00F463C0"/>
    <w:rsid w:val="00F46B11"/>
    <w:rsid w:val="00F46F23"/>
    <w:rsid w:val="00F521FD"/>
    <w:rsid w:val="00F52DE9"/>
    <w:rsid w:val="00F54A3D"/>
    <w:rsid w:val="00F54CB0"/>
    <w:rsid w:val="00F571A8"/>
    <w:rsid w:val="00F579CD"/>
    <w:rsid w:val="00F626FD"/>
    <w:rsid w:val="00F633B4"/>
    <w:rsid w:val="00F653B8"/>
    <w:rsid w:val="00F701EF"/>
    <w:rsid w:val="00F71B89"/>
    <w:rsid w:val="00F72021"/>
    <w:rsid w:val="00F7353C"/>
    <w:rsid w:val="00F758D2"/>
    <w:rsid w:val="00F76F8F"/>
    <w:rsid w:val="00F77B35"/>
    <w:rsid w:val="00F77CC7"/>
    <w:rsid w:val="00F77EE4"/>
    <w:rsid w:val="00F83C4F"/>
    <w:rsid w:val="00F84D86"/>
    <w:rsid w:val="00F941DF"/>
    <w:rsid w:val="00F975E4"/>
    <w:rsid w:val="00FA1266"/>
    <w:rsid w:val="00FA2071"/>
    <w:rsid w:val="00FA3474"/>
    <w:rsid w:val="00FA3BA9"/>
    <w:rsid w:val="00FA44AE"/>
    <w:rsid w:val="00FA5E31"/>
    <w:rsid w:val="00FB22A3"/>
    <w:rsid w:val="00FB36FA"/>
    <w:rsid w:val="00FB3A4D"/>
    <w:rsid w:val="00FB5272"/>
    <w:rsid w:val="00FB6501"/>
    <w:rsid w:val="00FB6F30"/>
    <w:rsid w:val="00FC1192"/>
    <w:rsid w:val="00FC2BA8"/>
    <w:rsid w:val="00FC2F18"/>
    <w:rsid w:val="00FC34DA"/>
    <w:rsid w:val="00FC371B"/>
    <w:rsid w:val="00FC4291"/>
    <w:rsid w:val="00FC7E40"/>
    <w:rsid w:val="00FD0A57"/>
    <w:rsid w:val="00FD6EDB"/>
    <w:rsid w:val="00FE106D"/>
    <w:rsid w:val="00FE251B"/>
    <w:rsid w:val="00FE520E"/>
    <w:rsid w:val="00FE6612"/>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qFormat/>
    <w:rsid w:val="00547C85"/>
    <w:pPr>
      <w:numPr>
        <w:numId w:val="37"/>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9"/>
      </w:numPr>
      <w:spacing w:after="50" w:line="180" w:lineRule="exact"/>
      <w:jc w:val="both"/>
    </w:pPr>
    <w:rPr>
      <w:rFonts w:eastAsia="MS Mincho"/>
      <w:noProof/>
      <w:szCs w:val="16"/>
      <w:lang w:val="en-US" w:eastAsia="en-US"/>
    </w:rPr>
  </w:style>
  <w:style w:type="paragraph" w:styleId="Caption">
    <w:name w:val="caption"/>
    <w:basedOn w:val="Normal"/>
    <w:next w:val="Normal"/>
    <w:unhideWhenUsed/>
    <w:qFormat/>
    <w:rsid w:val="00881AB9"/>
    <w:pPr>
      <w:spacing w:after="200"/>
    </w:pPr>
    <w:rPr>
      <w:i/>
      <w:iCs/>
      <w:color w:val="44546A" w:themeColor="text2"/>
      <w:sz w:val="18"/>
      <w:szCs w:val="18"/>
    </w:rPr>
  </w:style>
  <w:style w:type="character" w:styleId="FollowedHyperlink">
    <w:name w:val="FollowedHyperlink"/>
    <w:basedOn w:val="DefaultParagraphFont"/>
    <w:rsid w:val="00CF3F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96/Docs/RP-2218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381E8-2DEC-4C86-8B65-D906FA02D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2022-11-02T21:55:00Z</dcterms:created>
  <dcterms:modified xsi:type="dcterms:W3CDTF">2022-11-04T07:38:00Z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